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FC8" w:rsidRPr="00845FC8" w:rsidRDefault="00845FC8" w:rsidP="00845FC8">
      <w:pPr>
        <w:jc w:val="center"/>
        <w:rPr>
          <w:rFonts w:asciiTheme="minorEastAsia" w:hAnsiTheme="minorEastAsia"/>
          <w:b/>
          <w:sz w:val="36"/>
          <w:szCs w:val="36"/>
        </w:rPr>
      </w:pPr>
      <w:r w:rsidRPr="00845FC8">
        <w:rPr>
          <w:rFonts w:asciiTheme="minorEastAsia" w:hAnsiTheme="minorEastAsia" w:hint="eastAsia"/>
          <w:b/>
          <w:sz w:val="36"/>
          <w:szCs w:val="36"/>
        </w:rPr>
        <w:t>《人才培养专项行动计划》</w:t>
      </w:r>
    </w:p>
    <w:p w:rsidR="00845FC8" w:rsidRPr="00845FC8" w:rsidRDefault="00845FC8" w:rsidP="00845FC8">
      <w:pPr>
        <w:ind w:firstLineChars="200" w:firstLine="482"/>
        <w:rPr>
          <w:rFonts w:asciiTheme="minorEastAsia" w:hAnsiTheme="minorEastAsia"/>
          <w:b/>
          <w:sz w:val="24"/>
          <w:szCs w:val="24"/>
        </w:rPr>
      </w:pPr>
      <w:r w:rsidRPr="00845FC8">
        <w:rPr>
          <w:rFonts w:asciiTheme="minorEastAsia" w:hAnsiTheme="minorEastAsia" w:hint="eastAsia"/>
          <w:b/>
          <w:sz w:val="24"/>
          <w:szCs w:val="24"/>
        </w:rPr>
        <w:t>一、指导思想</w:t>
      </w:r>
    </w:p>
    <w:p w:rsidR="00845FC8" w:rsidRPr="00845FC8" w:rsidRDefault="00845FC8" w:rsidP="00845FC8">
      <w:pPr>
        <w:ind w:firstLineChars="200" w:firstLine="480"/>
        <w:rPr>
          <w:rFonts w:asciiTheme="minorEastAsia" w:hAnsiTheme="minorEastAsia"/>
          <w:sz w:val="24"/>
          <w:szCs w:val="24"/>
        </w:rPr>
      </w:pPr>
      <w:r w:rsidRPr="00845FC8">
        <w:rPr>
          <w:rFonts w:asciiTheme="minorEastAsia" w:hAnsiTheme="minorEastAsia" w:hint="eastAsia"/>
          <w:sz w:val="24"/>
          <w:szCs w:val="24"/>
        </w:rPr>
        <w:t>深入贯彻落实国务院《关于加快培育和发展战略性新兴产业的决定》和《关于推进物联网有序健康发展的指导意见》，结合国家教育、科技、人才发展规划，把握物联网发展的历史机遇，坚持需求牵引，遵循市场经济和人才成长发展规律，紧紧抓住培养人才、吸引人才、用好人才三个环节，完善人才培养体系，加强培养能力建设，加大人才吸引力度，优化人才使用环境，为我国物联网发展培养和建设一支规模适当、质量上乘、结构合理的人才队伍。</w:t>
      </w:r>
    </w:p>
    <w:p w:rsidR="00845FC8" w:rsidRPr="00845FC8" w:rsidRDefault="00845FC8" w:rsidP="00845FC8">
      <w:pPr>
        <w:ind w:firstLineChars="200" w:firstLine="482"/>
        <w:rPr>
          <w:rFonts w:asciiTheme="minorEastAsia" w:hAnsiTheme="minorEastAsia"/>
          <w:b/>
          <w:sz w:val="24"/>
          <w:szCs w:val="24"/>
        </w:rPr>
      </w:pPr>
      <w:r w:rsidRPr="00845FC8">
        <w:rPr>
          <w:rFonts w:asciiTheme="minorEastAsia" w:hAnsiTheme="minorEastAsia" w:hint="eastAsia"/>
          <w:b/>
          <w:sz w:val="24"/>
          <w:szCs w:val="24"/>
        </w:rPr>
        <w:t>二、总体目标</w:t>
      </w:r>
    </w:p>
    <w:p w:rsidR="00845FC8" w:rsidRPr="00845FC8" w:rsidRDefault="00845FC8" w:rsidP="00845FC8">
      <w:pPr>
        <w:ind w:firstLineChars="200" w:firstLine="480"/>
        <w:rPr>
          <w:rFonts w:asciiTheme="minorEastAsia" w:hAnsiTheme="minorEastAsia"/>
          <w:sz w:val="24"/>
          <w:szCs w:val="24"/>
        </w:rPr>
      </w:pPr>
      <w:r w:rsidRPr="00845FC8">
        <w:rPr>
          <w:rFonts w:asciiTheme="minorEastAsia" w:hAnsiTheme="minorEastAsia" w:hint="eastAsia"/>
          <w:sz w:val="24"/>
          <w:szCs w:val="24"/>
        </w:rPr>
        <w:t>到2015年，围绕物联网产业培育、技术研发和前沿发展等需求，创新人才培养模式和方式，改善人才培养条件和手段，建立人才培养基地，不断增强人才供给能力，完善优化人才结构，提高人才培养质量。在产业所需的专业人才、创新创业人才、高层次领军人才和管理人才等不同层次上，培养、吸引并造就大批人才队伍，着重提高企业技术创新创业人才的水平和比例，人才培养和成长的环境得到进一步改善。</w:t>
      </w:r>
    </w:p>
    <w:p w:rsidR="00845FC8" w:rsidRPr="00845FC8" w:rsidRDefault="00845FC8" w:rsidP="00845FC8">
      <w:pPr>
        <w:ind w:firstLineChars="200" w:firstLine="482"/>
        <w:rPr>
          <w:rFonts w:asciiTheme="minorEastAsia" w:hAnsiTheme="minorEastAsia"/>
          <w:b/>
          <w:sz w:val="24"/>
          <w:szCs w:val="24"/>
        </w:rPr>
      </w:pPr>
      <w:r w:rsidRPr="00845FC8">
        <w:rPr>
          <w:rFonts w:asciiTheme="minorEastAsia" w:hAnsiTheme="minorEastAsia" w:hint="eastAsia"/>
          <w:b/>
          <w:sz w:val="24"/>
          <w:szCs w:val="24"/>
        </w:rPr>
        <w:t>三、重点任务</w:t>
      </w:r>
    </w:p>
    <w:p w:rsidR="00845FC8" w:rsidRPr="00845FC8" w:rsidRDefault="00845FC8" w:rsidP="00845FC8">
      <w:pPr>
        <w:ind w:firstLineChars="200" w:firstLine="482"/>
        <w:rPr>
          <w:rFonts w:asciiTheme="minorEastAsia" w:hAnsiTheme="minorEastAsia"/>
          <w:sz w:val="24"/>
          <w:szCs w:val="24"/>
        </w:rPr>
      </w:pPr>
      <w:r w:rsidRPr="00845FC8">
        <w:rPr>
          <w:rFonts w:asciiTheme="minorEastAsia" w:hAnsiTheme="minorEastAsia" w:hint="eastAsia"/>
          <w:b/>
          <w:sz w:val="24"/>
          <w:szCs w:val="24"/>
        </w:rPr>
        <w:t>（一）加快物联网相关专业人才培养。</w:t>
      </w:r>
      <w:r w:rsidRPr="00845FC8">
        <w:rPr>
          <w:rFonts w:asciiTheme="minorEastAsia" w:hAnsiTheme="minorEastAsia" w:hint="eastAsia"/>
          <w:sz w:val="24"/>
          <w:szCs w:val="24"/>
        </w:rPr>
        <w:t>针对物联网关键核心技术研发、产业发展，以及应用和管理等，开展人才培养模式创新，建立人才培养基地，不断增强人才供给能力，培养造就数千名高层次领军人才、数万名产业工程技术人才和数十万名高技能人才。</w:t>
      </w:r>
    </w:p>
    <w:p w:rsidR="00845FC8" w:rsidRPr="00845FC8" w:rsidRDefault="00845FC8" w:rsidP="00845FC8">
      <w:pPr>
        <w:ind w:firstLineChars="200" w:firstLine="480"/>
        <w:rPr>
          <w:rFonts w:asciiTheme="minorEastAsia" w:hAnsiTheme="minorEastAsia"/>
          <w:sz w:val="24"/>
          <w:szCs w:val="24"/>
        </w:rPr>
      </w:pPr>
      <w:r w:rsidRPr="00845FC8">
        <w:rPr>
          <w:rFonts w:asciiTheme="minorEastAsia" w:hAnsiTheme="minorEastAsia" w:hint="eastAsia"/>
          <w:sz w:val="24"/>
          <w:szCs w:val="24"/>
        </w:rPr>
        <w:t>1、加强人才培养同产业需求结合。鼓励高校结合物联网产业的最新发展，依托重大科研项目和科技创新基地，坚持创新和创业人才培养并重、研究开发与工程技术人才培养并重，着力提高研究开发人员的创新创业能力，加强工程技术人才培养，补充工程技术型领军人才。推动高校与科研院所联合培养，鼓励跨学科合作指导。</w:t>
      </w:r>
    </w:p>
    <w:p w:rsidR="00845FC8" w:rsidRPr="00845FC8" w:rsidRDefault="00845FC8" w:rsidP="00845FC8">
      <w:pPr>
        <w:ind w:firstLineChars="200" w:firstLine="480"/>
        <w:rPr>
          <w:rFonts w:asciiTheme="minorEastAsia" w:hAnsiTheme="minorEastAsia"/>
          <w:sz w:val="24"/>
          <w:szCs w:val="24"/>
        </w:rPr>
      </w:pPr>
      <w:r w:rsidRPr="00845FC8">
        <w:rPr>
          <w:rFonts w:asciiTheme="minorEastAsia" w:hAnsiTheme="minorEastAsia" w:hint="eastAsia"/>
          <w:sz w:val="24"/>
          <w:szCs w:val="24"/>
        </w:rPr>
        <w:t>2、加强技术技能人才培养。修订高等职业学校专业目录及专业设置管理办法，制定相关专业教学标准。支持职业院校根据行业需求，深化教育教学改革，扩大物联网相关专业布点，加强相关专业建设，推动行业企业参与人才培养的全过程，加快培养高端技术技能人才。</w:t>
      </w:r>
    </w:p>
    <w:p w:rsidR="00845FC8" w:rsidRPr="00845FC8" w:rsidRDefault="00845FC8" w:rsidP="00845FC8">
      <w:pPr>
        <w:ind w:firstLineChars="200" w:firstLine="480"/>
        <w:rPr>
          <w:rFonts w:asciiTheme="minorEastAsia" w:hAnsiTheme="minorEastAsia"/>
          <w:sz w:val="24"/>
          <w:szCs w:val="24"/>
        </w:rPr>
      </w:pPr>
      <w:r w:rsidRPr="00845FC8">
        <w:rPr>
          <w:rFonts w:asciiTheme="minorEastAsia" w:hAnsiTheme="minorEastAsia" w:hint="eastAsia"/>
          <w:sz w:val="24"/>
          <w:szCs w:val="24"/>
        </w:rPr>
        <w:t>3、引导支持相关学科专业建设。支持和引导高校按照《学位授予和人才培养学科目录设置与管理办法》，优化学科结构，在相关一级学科下自主设置物联网相关二级学科，开展物联网科学研究和研究生培养工作。</w:t>
      </w:r>
    </w:p>
    <w:p w:rsidR="00845FC8" w:rsidRPr="00845FC8" w:rsidRDefault="00845FC8" w:rsidP="00845FC8">
      <w:pPr>
        <w:ind w:firstLineChars="200" w:firstLine="480"/>
        <w:rPr>
          <w:rFonts w:asciiTheme="minorEastAsia" w:hAnsiTheme="minorEastAsia"/>
          <w:sz w:val="24"/>
          <w:szCs w:val="24"/>
        </w:rPr>
      </w:pPr>
      <w:r w:rsidRPr="00845FC8">
        <w:rPr>
          <w:rFonts w:asciiTheme="minorEastAsia" w:hAnsiTheme="minorEastAsia" w:hint="eastAsia"/>
          <w:sz w:val="24"/>
          <w:szCs w:val="24"/>
        </w:rPr>
        <w:t>4、发挥人才培养基地作用。加强示范性软件学院、集成电路人才培养基地和示范性软件职业技术学院建设，深入推进产学研合作育人，促进人才培养的国际化。推广示范性学院经验，在智能传感器、核心芯片、仪器仪表、传感器网络、智能终端、大数据处理、智能分析、服务集成等物联网领域培养一批专门工程技术人才。</w:t>
      </w:r>
    </w:p>
    <w:p w:rsidR="00845FC8" w:rsidRPr="00845FC8" w:rsidRDefault="00845FC8" w:rsidP="00845FC8">
      <w:pPr>
        <w:ind w:firstLineChars="200" w:firstLine="480"/>
        <w:rPr>
          <w:rFonts w:asciiTheme="minorEastAsia" w:hAnsiTheme="minorEastAsia"/>
          <w:sz w:val="24"/>
          <w:szCs w:val="24"/>
        </w:rPr>
      </w:pPr>
      <w:r w:rsidRPr="00845FC8">
        <w:rPr>
          <w:rFonts w:asciiTheme="minorEastAsia" w:hAnsiTheme="minorEastAsia" w:hint="eastAsia"/>
          <w:sz w:val="24"/>
          <w:szCs w:val="24"/>
        </w:rPr>
        <w:t>5、引导行业企业参与培养工程人才。创新人才培养模式，鼓励高校与行业企业通过签订联合培养协议，共同制订人才培养目标、实施培养过程。推动建立行业参与的质量评价机制。支持高校物联网相关专业综合改革，培养基础扎实、创新意识和工程实践能力强的高水平工程人才和拔尖人才。</w:t>
      </w:r>
    </w:p>
    <w:p w:rsidR="00845FC8" w:rsidRPr="00845FC8" w:rsidRDefault="00845FC8" w:rsidP="00845FC8">
      <w:pPr>
        <w:ind w:firstLineChars="200" w:firstLine="480"/>
        <w:rPr>
          <w:rFonts w:asciiTheme="minorEastAsia" w:hAnsiTheme="minorEastAsia"/>
          <w:sz w:val="24"/>
          <w:szCs w:val="24"/>
        </w:rPr>
      </w:pPr>
      <w:r w:rsidRPr="00845FC8">
        <w:rPr>
          <w:rFonts w:asciiTheme="minorEastAsia" w:hAnsiTheme="minorEastAsia" w:hint="eastAsia"/>
          <w:sz w:val="24"/>
          <w:szCs w:val="24"/>
        </w:rPr>
        <w:t>6、引导教师和学生参与企业创新。完善学生实习和开展科研实践活动的机制，鼓励学生积极参与大学生创新创业训练计划。引导校企联合开展专业技术研</w:t>
      </w:r>
      <w:r w:rsidRPr="00845FC8">
        <w:rPr>
          <w:rFonts w:asciiTheme="minorEastAsia" w:hAnsiTheme="minorEastAsia" w:hint="eastAsia"/>
          <w:sz w:val="24"/>
          <w:szCs w:val="24"/>
        </w:rPr>
        <w:lastRenderedPageBreak/>
        <w:t>发，创造条件支持教师、学生积极参与企业技术创新。</w:t>
      </w:r>
    </w:p>
    <w:p w:rsidR="00845FC8" w:rsidRPr="00845FC8" w:rsidRDefault="00845FC8" w:rsidP="00845FC8">
      <w:pPr>
        <w:ind w:firstLineChars="200" w:firstLine="480"/>
        <w:rPr>
          <w:rFonts w:asciiTheme="minorEastAsia" w:hAnsiTheme="minorEastAsia"/>
          <w:sz w:val="24"/>
          <w:szCs w:val="24"/>
        </w:rPr>
      </w:pPr>
      <w:r w:rsidRPr="00845FC8">
        <w:rPr>
          <w:rFonts w:asciiTheme="minorEastAsia" w:hAnsiTheme="minorEastAsia" w:hint="eastAsia"/>
          <w:sz w:val="24"/>
          <w:szCs w:val="24"/>
        </w:rPr>
        <w:t>7、提升企业人员素质。确立物联网产业人才优先发展的地位，突出产业发展需求和企业人才队伍建设，提前储备，优先布局，大幅度提高企业人才素质。促进人才向企业流动，进一步优化企业人才结构，大幅度提高企业从业人员中高级技师人才的比例。加强企业经营管理人才培养。</w:t>
      </w:r>
    </w:p>
    <w:p w:rsidR="00845FC8" w:rsidRPr="00845FC8" w:rsidRDefault="00845FC8" w:rsidP="00845FC8">
      <w:pPr>
        <w:ind w:firstLineChars="200" w:firstLine="480"/>
        <w:rPr>
          <w:rFonts w:asciiTheme="minorEastAsia" w:hAnsiTheme="minorEastAsia"/>
          <w:sz w:val="24"/>
          <w:szCs w:val="24"/>
        </w:rPr>
      </w:pPr>
      <w:r w:rsidRPr="00845FC8">
        <w:rPr>
          <w:rFonts w:asciiTheme="minorEastAsia" w:hAnsiTheme="minorEastAsia" w:hint="eastAsia"/>
          <w:sz w:val="24"/>
          <w:szCs w:val="24"/>
        </w:rPr>
        <w:t>8、完善企业职业教育。支持职业院校教育与企业职工培训相互衔接，遴选一批物联网专业优势明显的职业院校建设企业职工培训基地，组织开展相关培训。完善企业职工教育培训制度，落实企业职业教育经费，规范经费提取办法，将职工教育培训经费列入企业成本开支，保证企业一线职工的教育和培训支出。加强对培训经费统筹力度，委托相关产业组织协助购买职业教育和职工培训等公共服务，鼓励校企</w:t>
      </w:r>
      <w:proofErr w:type="gramStart"/>
      <w:r w:rsidRPr="00845FC8">
        <w:rPr>
          <w:rFonts w:asciiTheme="minorEastAsia" w:hAnsiTheme="minorEastAsia" w:hint="eastAsia"/>
          <w:sz w:val="24"/>
          <w:szCs w:val="24"/>
        </w:rPr>
        <w:t>联动试点</w:t>
      </w:r>
      <w:proofErr w:type="gramEnd"/>
      <w:r w:rsidRPr="00845FC8">
        <w:rPr>
          <w:rFonts w:asciiTheme="minorEastAsia" w:hAnsiTheme="minorEastAsia" w:hint="eastAsia"/>
          <w:sz w:val="24"/>
          <w:szCs w:val="24"/>
        </w:rPr>
        <w:t>现代学徒制。</w:t>
      </w:r>
    </w:p>
    <w:p w:rsidR="00845FC8" w:rsidRPr="00845FC8" w:rsidRDefault="00845FC8" w:rsidP="00845FC8">
      <w:pPr>
        <w:ind w:firstLineChars="200" w:firstLine="482"/>
        <w:rPr>
          <w:rFonts w:asciiTheme="minorEastAsia" w:hAnsiTheme="minorEastAsia"/>
          <w:sz w:val="24"/>
          <w:szCs w:val="24"/>
        </w:rPr>
      </w:pPr>
      <w:r w:rsidRPr="00845FC8">
        <w:rPr>
          <w:rFonts w:asciiTheme="minorEastAsia" w:hAnsiTheme="minorEastAsia" w:hint="eastAsia"/>
          <w:b/>
          <w:sz w:val="24"/>
          <w:szCs w:val="24"/>
        </w:rPr>
        <w:t>（二）提升物联网人才培养能力。</w:t>
      </w:r>
      <w:r w:rsidRPr="00845FC8">
        <w:rPr>
          <w:rFonts w:asciiTheme="minorEastAsia" w:hAnsiTheme="minorEastAsia" w:hint="eastAsia"/>
          <w:sz w:val="24"/>
          <w:szCs w:val="24"/>
        </w:rPr>
        <w:t>改善人才培养条件和手段，培养汇聚一批优秀师资力量，完善物联网课程体系和教学条件，建设一批实践教学基地，提高企业、科研院所参与人才培养的程度，加强社会培训机构培训能力。</w:t>
      </w:r>
    </w:p>
    <w:p w:rsidR="00845FC8" w:rsidRPr="00845FC8" w:rsidRDefault="00845FC8" w:rsidP="00845FC8">
      <w:pPr>
        <w:ind w:firstLineChars="200" w:firstLine="480"/>
        <w:rPr>
          <w:rFonts w:asciiTheme="minorEastAsia" w:hAnsiTheme="minorEastAsia"/>
          <w:sz w:val="24"/>
          <w:szCs w:val="24"/>
        </w:rPr>
      </w:pPr>
      <w:r w:rsidRPr="00845FC8">
        <w:rPr>
          <w:rFonts w:asciiTheme="minorEastAsia" w:hAnsiTheme="minorEastAsia" w:hint="eastAsia"/>
          <w:sz w:val="24"/>
          <w:szCs w:val="24"/>
        </w:rPr>
        <w:t>9、加强师资队伍建设。鼓励和引导高校、科研院所聘请一定数量的物联网领域高级人才作为兼职教师，注重引进具有国外留学背景的相关专业科研人员，为教师提供更多的国外培训和合作交流机会，持续提升教师素质。有计划地开展教师培训，提升中青年教师专业水平和教学能力。</w:t>
      </w:r>
    </w:p>
    <w:p w:rsidR="00845FC8" w:rsidRPr="00845FC8" w:rsidRDefault="00845FC8" w:rsidP="00845FC8">
      <w:pPr>
        <w:ind w:firstLineChars="200" w:firstLine="480"/>
        <w:rPr>
          <w:rFonts w:asciiTheme="minorEastAsia" w:hAnsiTheme="minorEastAsia"/>
          <w:sz w:val="24"/>
          <w:szCs w:val="24"/>
        </w:rPr>
      </w:pPr>
      <w:r w:rsidRPr="00845FC8">
        <w:rPr>
          <w:rFonts w:asciiTheme="minorEastAsia" w:hAnsiTheme="minorEastAsia" w:hint="eastAsia"/>
          <w:sz w:val="24"/>
          <w:szCs w:val="24"/>
        </w:rPr>
        <w:t>10、加快教学内容和课程体系建设。鼓励高校和科研院所依托现有优势学科，开展课程建设工作。鼓励教师编写高水平、具有全国推广价值的物联网工程专业相关教材或本专业的系列教材。加强精品课程建设，注重将国内外前沿研究成果尽快地引入到物联网工程专业教学中。推进高等职业教育共享型专业教学资源库建设，与行业企业联合建设专业教学资源库。</w:t>
      </w:r>
    </w:p>
    <w:p w:rsidR="00845FC8" w:rsidRPr="00845FC8" w:rsidRDefault="00845FC8" w:rsidP="00845FC8">
      <w:pPr>
        <w:ind w:firstLineChars="200" w:firstLine="480"/>
        <w:rPr>
          <w:rFonts w:asciiTheme="minorEastAsia" w:hAnsiTheme="minorEastAsia"/>
          <w:sz w:val="24"/>
          <w:szCs w:val="24"/>
        </w:rPr>
      </w:pPr>
      <w:r w:rsidRPr="00845FC8">
        <w:rPr>
          <w:rFonts w:asciiTheme="minorEastAsia" w:hAnsiTheme="minorEastAsia" w:hint="eastAsia"/>
          <w:sz w:val="24"/>
          <w:szCs w:val="24"/>
        </w:rPr>
        <w:t>11、加强教学实践条件建设。开展物联网教学实验室、实训室建设标准、规范研究，重点建设一批国家级实验、实</w:t>
      </w:r>
      <w:proofErr w:type="gramStart"/>
      <w:r w:rsidRPr="00845FC8">
        <w:rPr>
          <w:rFonts w:asciiTheme="minorEastAsia" w:hAnsiTheme="minorEastAsia" w:hint="eastAsia"/>
          <w:sz w:val="24"/>
          <w:szCs w:val="24"/>
        </w:rPr>
        <w:t>训教学</w:t>
      </w:r>
      <w:proofErr w:type="gramEnd"/>
      <w:r w:rsidRPr="00845FC8">
        <w:rPr>
          <w:rFonts w:asciiTheme="minorEastAsia" w:hAnsiTheme="minorEastAsia" w:hint="eastAsia"/>
          <w:sz w:val="24"/>
          <w:szCs w:val="24"/>
        </w:rPr>
        <w:t>示范中心。鼓励高校通过科技计划等多方面支持，增强教学实验室、实训室系统集成与开发方面的实验、实</w:t>
      </w:r>
      <w:proofErr w:type="gramStart"/>
      <w:r w:rsidRPr="00845FC8">
        <w:rPr>
          <w:rFonts w:asciiTheme="minorEastAsia" w:hAnsiTheme="minorEastAsia" w:hint="eastAsia"/>
          <w:sz w:val="24"/>
          <w:szCs w:val="24"/>
        </w:rPr>
        <w:t>训设施</w:t>
      </w:r>
      <w:proofErr w:type="gramEnd"/>
      <w:r w:rsidRPr="00845FC8">
        <w:rPr>
          <w:rFonts w:asciiTheme="minorEastAsia" w:hAnsiTheme="minorEastAsia" w:hint="eastAsia"/>
          <w:sz w:val="24"/>
          <w:szCs w:val="24"/>
        </w:rPr>
        <w:t>及环境建设。加强实验室、实训室管理，加强实验、实</w:t>
      </w:r>
      <w:proofErr w:type="gramStart"/>
      <w:r w:rsidRPr="00845FC8">
        <w:rPr>
          <w:rFonts w:asciiTheme="minorEastAsia" w:hAnsiTheme="minorEastAsia" w:hint="eastAsia"/>
          <w:sz w:val="24"/>
          <w:szCs w:val="24"/>
        </w:rPr>
        <w:t>训指导</w:t>
      </w:r>
      <w:proofErr w:type="gramEnd"/>
      <w:r w:rsidRPr="00845FC8">
        <w:rPr>
          <w:rFonts w:asciiTheme="minorEastAsia" w:hAnsiTheme="minorEastAsia" w:hint="eastAsia"/>
          <w:sz w:val="24"/>
          <w:szCs w:val="24"/>
        </w:rPr>
        <w:t>教师工程能力培养和培训工作，组织编写一批优秀实验、实训教材。在国家科技计划中支持教师和企业、科研院所研制开发实验、实</w:t>
      </w:r>
      <w:proofErr w:type="gramStart"/>
      <w:r w:rsidRPr="00845FC8">
        <w:rPr>
          <w:rFonts w:asciiTheme="minorEastAsia" w:hAnsiTheme="minorEastAsia" w:hint="eastAsia"/>
          <w:sz w:val="24"/>
          <w:szCs w:val="24"/>
        </w:rPr>
        <w:t>训教学</w:t>
      </w:r>
      <w:proofErr w:type="gramEnd"/>
      <w:r w:rsidRPr="00845FC8">
        <w:rPr>
          <w:rFonts w:asciiTheme="minorEastAsia" w:hAnsiTheme="minorEastAsia" w:hint="eastAsia"/>
          <w:sz w:val="24"/>
          <w:szCs w:val="24"/>
        </w:rPr>
        <w:t>设备。</w:t>
      </w:r>
    </w:p>
    <w:p w:rsidR="00845FC8" w:rsidRPr="00845FC8" w:rsidRDefault="00845FC8" w:rsidP="00845FC8">
      <w:pPr>
        <w:ind w:firstLineChars="200" w:firstLine="480"/>
        <w:rPr>
          <w:rFonts w:asciiTheme="minorEastAsia" w:hAnsiTheme="minorEastAsia"/>
          <w:sz w:val="24"/>
          <w:szCs w:val="24"/>
        </w:rPr>
      </w:pPr>
      <w:r w:rsidRPr="00845FC8">
        <w:rPr>
          <w:rFonts w:asciiTheme="minorEastAsia" w:hAnsiTheme="minorEastAsia" w:hint="eastAsia"/>
          <w:sz w:val="24"/>
          <w:szCs w:val="24"/>
        </w:rPr>
        <w:t>12、建立校外实训基地。积极拓展校外实践基地。鼓励高校依托地方产业特色和办学特色，积极与企业合作，实施校企联盟，将教学计划与企业需求相结合，充分利用企业生产实践环境，建立实习实训基地，重点建设一批物联网领域国家级实验教学示范中心。建立企业技术中心和院校对接机制，鼓励企业在院校建立物联网研究开发机构和实验中心。</w:t>
      </w:r>
    </w:p>
    <w:p w:rsidR="00845FC8" w:rsidRPr="00845FC8" w:rsidRDefault="00845FC8" w:rsidP="00845FC8">
      <w:pPr>
        <w:ind w:firstLineChars="200" w:firstLine="480"/>
        <w:rPr>
          <w:rFonts w:asciiTheme="minorEastAsia" w:hAnsiTheme="minorEastAsia"/>
          <w:sz w:val="24"/>
          <w:szCs w:val="24"/>
        </w:rPr>
      </w:pPr>
      <w:r w:rsidRPr="00845FC8">
        <w:rPr>
          <w:rFonts w:asciiTheme="minorEastAsia" w:hAnsiTheme="minorEastAsia" w:hint="eastAsia"/>
          <w:sz w:val="24"/>
          <w:szCs w:val="24"/>
        </w:rPr>
        <w:t>13、提升社会培训机构培训能力。进一步完善运转灵活、管理规范、制衡有力的社会培训机构管理制度，规范培训行为，确定科学评价标准，不断提高培训质量。推动社会培训机构以提升员工素质和创新能力为核心，加强企业职工的继续教育和岗位培训。鼓励民间资本建立不同层次、各具特色的人才继续教育与培训机构。支持在无锡国家</w:t>
      </w:r>
      <w:proofErr w:type="gramStart"/>
      <w:r w:rsidRPr="00845FC8">
        <w:rPr>
          <w:rFonts w:asciiTheme="minorEastAsia" w:hAnsiTheme="minorEastAsia" w:hint="eastAsia"/>
          <w:sz w:val="24"/>
          <w:szCs w:val="24"/>
        </w:rPr>
        <w:t>传感网创新</w:t>
      </w:r>
      <w:proofErr w:type="gramEnd"/>
      <w:r w:rsidRPr="00845FC8">
        <w:rPr>
          <w:rFonts w:asciiTheme="minorEastAsia" w:hAnsiTheme="minorEastAsia" w:hint="eastAsia"/>
          <w:sz w:val="24"/>
          <w:szCs w:val="24"/>
        </w:rPr>
        <w:t>示范区内建立和引进国内外物联网人才培训机构。</w:t>
      </w:r>
    </w:p>
    <w:p w:rsidR="00845FC8" w:rsidRPr="00845FC8" w:rsidRDefault="00845FC8" w:rsidP="00845FC8">
      <w:pPr>
        <w:ind w:firstLineChars="200" w:firstLine="482"/>
        <w:rPr>
          <w:rFonts w:asciiTheme="minorEastAsia" w:hAnsiTheme="minorEastAsia"/>
          <w:sz w:val="24"/>
          <w:szCs w:val="24"/>
        </w:rPr>
      </w:pPr>
      <w:r w:rsidRPr="00845FC8">
        <w:rPr>
          <w:rFonts w:asciiTheme="minorEastAsia" w:hAnsiTheme="minorEastAsia" w:hint="eastAsia"/>
          <w:b/>
          <w:sz w:val="24"/>
          <w:szCs w:val="24"/>
        </w:rPr>
        <w:t>（三）完善物联网人才发展环境。</w:t>
      </w:r>
      <w:r w:rsidRPr="00845FC8">
        <w:rPr>
          <w:rFonts w:asciiTheme="minorEastAsia" w:hAnsiTheme="minorEastAsia" w:hint="eastAsia"/>
          <w:sz w:val="24"/>
          <w:szCs w:val="24"/>
        </w:rPr>
        <w:t>通过机制与制度创新，推进教育、人才、劳动、分配等制度改革，营造人才成长的良好环境，推进不同类型人才评价体系建立，逐步形成与社会主义市场经济条件下物联网产业发展相适应的人才培养、使用与管理新机制。</w:t>
      </w:r>
    </w:p>
    <w:p w:rsidR="00845FC8" w:rsidRPr="00845FC8" w:rsidRDefault="00845FC8" w:rsidP="00845FC8">
      <w:pPr>
        <w:ind w:firstLineChars="200" w:firstLine="480"/>
        <w:rPr>
          <w:rFonts w:asciiTheme="minorEastAsia" w:hAnsiTheme="minorEastAsia"/>
          <w:sz w:val="24"/>
          <w:szCs w:val="24"/>
        </w:rPr>
      </w:pPr>
      <w:r w:rsidRPr="00845FC8">
        <w:rPr>
          <w:rFonts w:asciiTheme="minorEastAsia" w:hAnsiTheme="minorEastAsia" w:hint="eastAsia"/>
          <w:sz w:val="24"/>
          <w:szCs w:val="24"/>
        </w:rPr>
        <w:lastRenderedPageBreak/>
        <w:t>14、以科技创新培养高端人才。将国家973计划、863计划、科技支撑计划等作为高端人才培养和提高师资队伍建设水平的重要手段，逐步强化科技计划中对创新团队和师资队伍建设的指标要求，注重遴选优秀队伍，进行长期、稳定、大强度持续支持。</w:t>
      </w:r>
    </w:p>
    <w:p w:rsidR="00845FC8" w:rsidRPr="00845FC8" w:rsidRDefault="00845FC8" w:rsidP="00845FC8">
      <w:pPr>
        <w:ind w:firstLineChars="200" w:firstLine="480"/>
        <w:rPr>
          <w:rFonts w:asciiTheme="minorEastAsia" w:hAnsiTheme="minorEastAsia"/>
          <w:sz w:val="24"/>
          <w:szCs w:val="24"/>
        </w:rPr>
      </w:pPr>
      <w:r w:rsidRPr="00845FC8">
        <w:rPr>
          <w:rFonts w:asciiTheme="minorEastAsia" w:hAnsiTheme="minorEastAsia" w:hint="eastAsia"/>
          <w:sz w:val="24"/>
          <w:szCs w:val="24"/>
        </w:rPr>
        <w:t>15、加快引进高层次人才。在现有国家人才计划中加大对物联网产业人才的引进力度，进一步完善人才的市场机制，吸引物联网产业发展所需的高层次人才和紧缺人才回国和来华创办物联网企业、从事教学和科研等活动。</w:t>
      </w:r>
    </w:p>
    <w:p w:rsidR="00845FC8" w:rsidRPr="00845FC8" w:rsidRDefault="00845FC8" w:rsidP="00845FC8">
      <w:pPr>
        <w:ind w:firstLineChars="200" w:firstLine="482"/>
        <w:rPr>
          <w:rFonts w:asciiTheme="minorEastAsia" w:hAnsiTheme="minorEastAsia"/>
          <w:b/>
          <w:sz w:val="24"/>
          <w:szCs w:val="24"/>
        </w:rPr>
      </w:pPr>
      <w:r w:rsidRPr="00845FC8">
        <w:rPr>
          <w:rFonts w:asciiTheme="minorEastAsia" w:hAnsiTheme="minorEastAsia" w:hint="eastAsia"/>
          <w:b/>
          <w:sz w:val="24"/>
          <w:szCs w:val="24"/>
        </w:rPr>
        <w:t>四、分工与进度</w:t>
      </w:r>
    </w:p>
    <w:p w:rsidR="00845FC8" w:rsidRPr="00845FC8" w:rsidRDefault="00845FC8" w:rsidP="00845FC8">
      <w:pPr>
        <w:ind w:firstLineChars="200" w:firstLine="480"/>
        <w:rPr>
          <w:rFonts w:asciiTheme="minorEastAsia" w:hAnsiTheme="minorEastAsia"/>
          <w:sz w:val="24"/>
          <w:szCs w:val="24"/>
        </w:rPr>
      </w:pPr>
      <w:r w:rsidRPr="00845FC8">
        <w:rPr>
          <w:rFonts w:asciiTheme="minorEastAsia" w:hAnsiTheme="minorEastAsia" w:hint="eastAsia"/>
          <w:sz w:val="24"/>
          <w:szCs w:val="24"/>
        </w:rPr>
        <w:t>具体分工与进度如下表所示：</w:t>
      </w:r>
    </w:p>
    <w:p w:rsidR="00845FC8" w:rsidRPr="00845FC8" w:rsidRDefault="00845FC8" w:rsidP="00845FC8">
      <w:pPr>
        <w:jc w:val="center"/>
        <w:rPr>
          <w:rFonts w:asciiTheme="minorEastAsia" w:hAnsiTheme="minorEastAsia"/>
          <w:b/>
          <w:sz w:val="24"/>
          <w:szCs w:val="24"/>
        </w:rPr>
      </w:pPr>
      <w:r w:rsidRPr="00845FC8">
        <w:rPr>
          <w:rFonts w:asciiTheme="minorEastAsia" w:hAnsiTheme="minorEastAsia" w:hint="eastAsia"/>
          <w:b/>
          <w:sz w:val="24"/>
          <w:szCs w:val="24"/>
        </w:rPr>
        <w:t>重点任务分工与进度表</w:t>
      </w:r>
    </w:p>
    <w:tbl>
      <w:tblPr>
        <w:tblStyle w:val="a5"/>
        <w:tblW w:w="5000" w:type="pct"/>
        <w:jc w:val="center"/>
        <w:tblLook w:val="04A0"/>
      </w:tblPr>
      <w:tblGrid>
        <w:gridCol w:w="1241"/>
        <w:gridCol w:w="2487"/>
        <w:gridCol w:w="3088"/>
        <w:gridCol w:w="1706"/>
      </w:tblGrid>
      <w:tr w:rsidR="00845FC8" w:rsidRPr="00845FC8" w:rsidTr="00DC3E2B">
        <w:trPr>
          <w:jc w:val="center"/>
        </w:trPr>
        <w:tc>
          <w:tcPr>
            <w:tcW w:w="728" w:type="pct"/>
            <w:vAlign w:val="center"/>
          </w:tcPr>
          <w:p w:rsidR="00845FC8" w:rsidRPr="00845FC8" w:rsidRDefault="00845FC8" w:rsidP="00845FC8">
            <w:pPr>
              <w:jc w:val="center"/>
              <w:rPr>
                <w:rFonts w:asciiTheme="minorEastAsia" w:hAnsiTheme="minorEastAsia" w:cs="Times New Roman"/>
                <w:sz w:val="24"/>
                <w:szCs w:val="24"/>
              </w:rPr>
            </w:pPr>
            <w:r w:rsidRPr="00845FC8">
              <w:rPr>
                <w:rFonts w:asciiTheme="minorEastAsia" w:hAnsiTheme="minorEastAsia" w:cs="Times New Roman"/>
                <w:b/>
                <w:bCs/>
                <w:color w:val="000000"/>
                <w:sz w:val="24"/>
                <w:szCs w:val="24"/>
              </w:rPr>
              <w:t>任务</w:t>
            </w:r>
          </w:p>
        </w:tc>
        <w:tc>
          <w:tcPr>
            <w:tcW w:w="1459" w:type="pct"/>
            <w:vAlign w:val="center"/>
          </w:tcPr>
          <w:p w:rsidR="00845FC8" w:rsidRPr="00845FC8" w:rsidRDefault="00845FC8" w:rsidP="00845FC8">
            <w:pPr>
              <w:jc w:val="center"/>
              <w:rPr>
                <w:rFonts w:asciiTheme="minorEastAsia" w:hAnsiTheme="minorEastAsia" w:cs="Times New Roman"/>
                <w:sz w:val="24"/>
                <w:szCs w:val="24"/>
              </w:rPr>
            </w:pPr>
            <w:r w:rsidRPr="00845FC8">
              <w:rPr>
                <w:rFonts w:asciiTheme="minorEastAsia" w:hAnsiTheme="minorEastAsia" w:cs="Times New Roman"/>
                <w:b/>
                <w:bCs/>
                <w:color w:val="000000"/>
                <w:sz w:val="24"/>
                <w:szCs w:val="24"/>
              </w:rPr>
              <w:t>专项行动</w:t>
            </w:r>
          </w:p>
        </w:tc>
        <w:tc>
          <w:tcPr>
            <w:tcW w:w="1812" w:type="pct"/>
            <w:vAlign w:val="center"/>
          </w:tcPr>
          <w:p w:rsidR="00845FC8" w:rsidRPr="00845FC8" w:rsidRDefault="00845FC8" w:rsidP="00845FC8">
            <w:pPr>
              <w:jc w:val="center"/>
              <w:rPr>
                <w:rFonts w:asciiTheme="minorEastAsia" w:hAnsiTheme="minorEastAsia" w:cs="Times New Roman"/>
                <w:sz w:val="24"/>
                <w:szCs w:val="24"/>
              </w:rPr>
            </w:pPr>
            <w:r w:rsidRPr="00845FC8">
              <w:rPr>
                <w:rFonts w:asciiTheme="minorEastAsia" w:hAnsiTheme="minorEastAsia" w:cs="Times New Roman"/>
                <w:b/>
                <w:bCs/>
                <w:color w:val="000000"/>
                <w:sz w:val="24"/>
                <w:szCs w:val="24"/>
              </w:rPr>
              <w:t>负责部门</w:t>
            </w:r>
          </w:p>
        </w:tc>
        <w:tc>
          <w:tcPr>
            <w:tcW w:w="1001" w:type="pct"/>
            <w:vAlign w:val="center"/>
          </w:tcPr>
          <w:p w:rsidR="00845FC8" w:rsidRPr="00845FC8" w:rsidRDefault="00845FC8" w:rsidP="00845FC8">
            <w:pPr>
              <w:jc w:val="center"/>
              <w:rPr>
                <w:rFonts w:asciiTheme="minorEastAsia" w:hAnsiTheme="minorEastAsia" w:cs="Times New Roman"/>
                <w:sz w:val="24"/>
                <w:szCs w:val="24"/>
              </w:rPr>
            </w:pPr>
            <w:r w:rsidRPr="00845FC8">
              <w:rPr>
                <w:rFonts w:asciiTheme="minorEastAsia" w:hAnsiTheme="minorEastAsia" w:cs="Times New Roman"/>
                <w:b/>
                <w:bCs/>
                <w:color w:val="000000"/>
                <w:sz w:val="24"/>
                <w:szCs w:val="24"/>
              </w:rPr>
              <w:t>时间进度</w:t>
            </w:r>
          </w:p>
        </w:tc>
      </w:tr>
      <w:tr w:rsidR="00845FC8" w:rsidRPr="00845FC8" w:rsidTr="00DC3E2B">
        <w:trPr>
          <w:jc w:val="center"/>
        </w:trPr>
        <w:tc>
          <w:tcPr>
            <w:tcW w:w="728" w:type="pct"/>
            <w:vMerge w:val="restart"/>
            <w:vAlign w:val="center"/>
          </w:tcPr>
          <w:p w:rsidR="00845FC8" w:rsidRPr="00845FC8" w:rsidRDefault="00845FC8" w:rsidP="00845FC8">
            <w:pPr>
              <w:rPr>
                <w:rFonts w:asciiTheme="minorEastAsia" w:hAnsiTheme="minorEastAsia"/>
                <w:sz w:val="24"/>
                <w:szCs w:val="24"/>
              </w:rPr>
            </w:pPr>
            <w:r>
              <w:rPr>
                <w:rFonts w:asciiTheme="minorEastAsia" w:hAnsiTheme="minorEastAsia" w:hint="eastAsia"/>
                <w:sz w:val="24"/>
                <w:szCs w:val="24"/>
              </w:rPr>
              <w:t>（一）加快物联网专业人才培养</w:t>
            </w:r>
          </w:p>
        </w:tc>
        <w:tc>
          <w:tcPr>
            <w:tcW w:w="1459"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1、加强人才培养同产业需求结合</w:t>
            </w:r>
          </w:p>
        </w:tc>
        <w:tc>
          <w:tcPr>
            <w:tcW w:w="1812"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教育部</w:t>
            </w:r>
          </w:p>
        </w:tc>
        <w:tc>
          <w:tcPr>
            <w:tcW w:w="1001"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2013-2015年滚动实施</w:t>
            </w:r>
          </w:p>
        </w:tc>
      </w:tr>
      <w:tr w:rsidR="00845FC8" w:rsidRPr="00845FC8" w:rsidTr="00DC3E2B">
        <w:trPr>
          <w:jc w:val="center"/>
        </w:trPr>
        <w:tc>
          <w:tcPr>
            <w:tcW w:w="728" w:type="pct"/>
            <w:vMerge/>
            <w:vAlign w:val="center"/>
          </w:tcPr>
          <w:p w:rsidR="00845FC8" w:rsidRPr="00845FC8" w:rsidRDefault="00845FC8" w:rsidP="00845FC8">
            <w:pPr>
              <w:rPr>
                <w:rFonts w:asciiTheme="minorEastAsia" w:hAnsiTheme="minorEastAsia"/>
                <w:sz w:val="24"/>
                <w:szCs w:val="24"/>
              </w:rPr>
            </w:pPr>
          </w:p>
        </w:tc>
        <w:tc>
          <w:tcPr>
            <w:tcW w:w="1459"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2、加强技术技能人才培养</w:t>
            </w:r>
          </w:p>
        </w:tc>
        <w:tc>
          <w:tcPr>
            <w:tcW w:w="1812"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教育部、工业和信息化部、人力资源社会保障部</w:t>
            </w:r>
          </w:p>
        </w:tc>
        <w:tc>
          <w:tcPr>
            <w:tcW w:w="1001"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2013-2015年滚动实施</w:t>
            </w:r>
          </w:p>
        </w:tc>
      </w:tr>
      <w:tr w:rsidR="00845FC8" w:rsidRPr="00845FC8" w:rsidTr="00DC3E2B">
        <w:trPr>
          <w:jc w:val="center"/>
        </w:trPr>
        <w:tc>
          <w:tcPr>
            <w:tcW w:w="728" w:type="pct"/>
            <w:vMerge/>
            <w:vAlign w:val="center"/>
          </w:tcPr>
          <w:p w:rsidR="00845FC8" w:rsidRPr="00845FC8" w:rsidRDefault="00845FC8" w:rsidP="00845FC8">
            <w:pPr>
              <w:rPr>
                <w:rFonts w:asciiTheme="minorEastAsia" w:hAnsiTheme="minorEastAsia"/>
                <w:sz w:val="24"/>
                <w:szCs w:val="24"/>
              </w:rPr>
            </w:pPr>
          </w:p>
        </w:tc>
        <w:tc>
          <w:tcPr>
            <w:tcW w:w="1459"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3、引导支持相关学科专业建设</w:t>
            </w:r>
          </w:p>
        </w:tc>
        <w:tc>
          <w:tcPr>
            <w:tcW w:w="1812"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教育部、中科院</w:t>
            </w:r>
          </w:p>
        </w:tc>
        <w:tc>
          <w:tcPr>
            <w:tcW w:w="1001"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2013-2015年滚动实施</w:t>
            </w:r>
          </w:p>
        </w:tc>
      </w:tr>
      <w:tr w:rsidR="00845FC8" w:rsidRPr="00845FC8" w:rsidTr="00DC3E2B">
        <w:trPr>
          <w:jc w:val="center"/>
        </w:trPr>
        <w:tc>
          <w:tcPr>
            <w:tcW w:w="728" w:type="pct"/>
            <w:vMerge/>
            <w:vAlign w:val="center"/>
          </w:tcPr>
          <w:p w:rsidR="00845FC8" w:rsidRPr="00845FC8" w:rsidRDefault="00845FC8" w:rsidP="00845FC8">
            <w:pPr>
              <w:rPr>
                <w:rFonts w:asciiTheme="minorEastAsia" w:hAnsiTheme="minorEastAsia"/>
                <w:sz w:val="24"/>
                <w:szCs w:val="24"/>
              </w:rPr>
            </w:pPr>
          </w:p>
        </w:tc>
        <w:tc>
          <w:tcPr>
            <w:tcW w:w="1459"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4、发挥人才培养基地作用</w:t>
            </w:r>
          </w:p>
        </w:tc>
        <w:tc>
          <w:tcPr>
            <w:tcW w:w="1812"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教育部、工业和信息化部</w:t>
            </w:r>
          </w:p>
        </w:tc>
        <w:tc>
          <w:tcPr>
            <w:tcW w:w="1001"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2013-2015年滚动实施</w:t>
            </w:r>
          </w:p>
        </w:tc>
      </w:tr>
      <w:tr w:rsidR="00845FC8" w:rsidRPr="00845FC8" w:rsidTr="00DC3E2B">
        <w:trPr>
          <w:jc w:val="center"/>
        </w:trPr>
        <w:tc>
          <w:tcPr>
            <w:tcW w:w="728" w:type="pct"/>
            <w:vMerge/>
            <w:vAlign w:val="center"/>
          </w:tcPr>
          <w:p w:rsidR="00845FC8" w:rsidRPr="00845FC8" w:rsidRDefault="00845FC8" w:rsidP="00845FC8">
            <w:pPr>
              <w:rPr>
                <w:rFonts w:asciiTheme="minorEastAsia" w:hAnsiTheme="minorEastAsia"/>
                <w:sz w:val="24"/>
                <w:szCs w:val="24"/>
              </w:rPr>
            </w:pPr>
          </w:p>
        </w:tc>
        <w:tc>
          <w:tcPr>
            <w:tcW w:w="1459"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5、引导行业企业培养工程人才</w:t>
            </w:r>
          </w:p>
        </w:tc>
        <w:tc>
          <w:tcPr>
            <w:tcW w:w="1812"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教育部、工业和信息化部</w:t>
            </w:r>
          </w:p>
        </w:tc>
        <w:tc>
          <w:tcPr>
            <w:tcW w:w="1001"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2013-2015年滚动实施</w:t>
            </w:r>
          </w:p>
        </w:tc>
      </w:tr>
      <w:tr w:rsidR="00845FC8" w:rsidRPr="00845FC8" w:rsidTr="00DC3E2B">
        <w:trPr>
          <w:jc w:val="center"/>
        </w:trPr>
        <w:tc>
          <w:tcPr>
            <w:tcW w:w="728" w:type="pct"/>
            <w:vMerge/>
            <w:vAlign w:val="center"/>
          </w:tcPr>
          <w:p w:rsidR="00845FC8" w:rsidRPr="00845FC8" w:rsidRDefault="00845FC8" w:rsidP="00845FC8">
            <w:pPr>
              <w:rPr>
                <w:rFonts w:asciiTheme="minorEastAsia" w:hAnsiTheme="minorEastAsia"/>
                <w:sz w:val="24"/>
                <w:szCs w:val="24"/>
              </w:rPr>
            </w:pPr>
          </w:p>
        </w:tc>
        <w:tc>
          <w:tcPr>
            <w:tcW w:w="1459"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6、引导教师和学生参与企业创新</w:t>
            </w:r>
          </w:p>
        </w:tc>
        <w:tc>
          <w:tcPr>
            <w:tcW w:w="1812"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科技部、工业和信息化部、教育部</w:t>
            </w:r>
          </w:p>
        </w:tc>
        <w:tc>
          <w:tcPr>
            <w:tcW w:w="1001"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2013-2015年滚动实施</w:t>
            </w:r>
          </w:p>
        </w:tc>
      </w:tr>
      <w:tr w:rsidR="00845FC8" w:rsidRPr="00845FC8" w:rsidTr="00DC3E2B">
        <w:trPr>
          <w:jc w:val="center"/>
        </w:trPr>
        <w:tc>
          <w:tcPr>
            <w:tcW w:w="728" w:type="pct"/>
            <w:vMerge/>
            <w:vAlign w:val="center"/>
          </w:tcPr>
          <w:p w:rsidR="00845FC8" w:rsidRPr="00845FC8" w:rsidRDefault="00845FC8" w:rsidP="00845FC8">
            <w:pPr>
              <w:rPr>
                <w:rFonts w:asciiTheme="minorEastAsia" w:hAnsiTheme="minorEastAsia"/>
                <w:sz w:val="24"/>
                <w:szCs w:val="24"/>
              </w:rPr>
            </w:pPr>
          </w:p>
        </w:tc>
        <w:tc>
          <w:tcPr>
            <w:tcW w:w="1459"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7、提升企业人员素质</w:t>
            </w:r>
          </w:p>
        </w:tc>
        <w:tc>
          <w:tcPr>
            <w:tcW w:w="1812"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科技部、工业和信息化部、教育部、中科院、人力资源社会保障部</w:t>
            </w:r>
          </w:p>
        </w:tc>
        <w:tc>
          <w:tcPr>
            <w:tcW w:w="1001"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2013-2015年滚动实施</w:t>
            </w:r>
          </w:p>
        </w:tc>
      </w:tr>
      <w:tr w:rsidR="00845FC8" w:rsidRPr="00845FC8" w:rsidTr="00DC3E2B">
        <w:trPr>
          <w:jc w:val="center"/>
        </w:trPr>
        <w:tc>
          <w:tcPr>
            <w:tcW w:w="728" w:type="pct"/>
            <w:vMerge/>
            <w:vAlign w:val="center"/>
          </w:tcPr>
          <w:p w:rsidR="00845FC8" w:rsidRPr="00845FC8" w:rsidRDefault="00845FC8" w:rsidP="00845FC8">
            <w:pPr>
              <w:rPr>
                <w:rFonts w:asciiTheme="minorEastAsia" w:hAnsiTheme="minorEastAsia"/>
                <w:sz w:val="24"/>
                <w:szCs w:val="24"/>
              </w:rPr>
            </w:pPr>
          </w:p>
        </w:tc>
        <w:tc>
          <w:tcPr>
            <w:tcW w:w="1459"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8、完善企业职业教育</w:t>
            </w:r>
          </w:p>
        </w:tc>
        <w:tc>
          <w:tcPr>
            <w:tcW w:w="1812"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人力资源社会保障部、工业和信息化部、教育部</w:t>
            </w:r>
          </w:p>
        </w:tc>
        <w:tc>
          <w:tcPr>
            <w:tcW w:w="1001"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2013-2015年滚动实施</w:t>
            </w:r>
          </w:p>
        </w:tc>
      </w:tr>
      <w:tr w:rsidR="00845FC8" w:rsidRPr="00845FC8" w:rsidTr="00DC3E2B">
        <w:trPr>
          <w:jc w:val="center"/>
        </w:trPr>
        <w:tc>
          <w:tcPr>
            <w:tcW w:w="728" w:type="pct"/>
            <w:vMerge w:val="restart"/>
            <w:vAlign w:val="center"/>
          </w:tcPr>
          <w:p w:rsidR="00845FC8" w:rsidRPr="00845FC8" w:rsidRDefault="00845FC8" w:rsidP="00845FC8">
            <w:pPr>
              <w:rPr>
                <w:rFonts w:asciiTheme="minorEastAsia" w:hAnsiTheme="minorEastAsia"/>
                <w:sz w:val="24"/>
                <w:szCs w:val="24"/>
              </w:rPr>
            </w:pPr>
            <w:r>
              <w:rPr>
                <w:rFonts w:asciiTheme="minorEastAsia" w:hAnsiTheme="minorEastAsia" w:hint="eastAsia"/>
                <w:sz w:val="24"/>
                <w:szCs w:val="24"/>
              </w:rPr>
              <w:t>（二）提升物联网人才培养能力</w:t>
            </w:r>
          </w:p>
        </w:tc>
        <w:tc>
          <w:tcPr>
            <w:tcW w:w="1459"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9、加强师资队伍建设</w:t>
            </w:r>
          </w:p>
        </w:tc>
        <w:tc>
          <w:tcPr>
            <w:tcW w:w="1812"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教育部、工业和信息化部</w:t>
            </w:r>
          </w:p>
        </w:tc>
        <w:tc>
          <w:tcPr>
            <w:tcW w:w="1001"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2013-2015年滚动实施</w:t>
            </w:r>
          </w:p>
        </w:tc>
      </w:tr>
      <w:tr w:rsidR="00845FC8" w:rsidRPr="00845FC8" w:rsidTr="00DC3E2B">
        <w:trPr>
          <w:jc w:val="center"/>
        </w:trPr>
        <w:tc>
          <w:tcPr>
            <w:tcW w:w="728" w:type="pct"/>
            <w:vMerge/>
            <w:vAlign w:val="center"/>
          </w:tcPr>
          <w:p w:rsidR="00845FC8" w:rsidRPr="00845FC8" w:rsidRDefault="00845FC8" w:rsidP="00845FC8">
            <w:pPr>
              <w:rPr>
                <w:rFonts w:asciiTheme="minorEastAsia" w:hAnsiTheme="minorEastAsia"/>
                <w:sz w:val="24"/>
                <w:szCs w:val="24"/>
              </w:rPr>
            </w:pPr>
          </w:p>
        </w:tc>
        <w:tc>
          <w:tcPr>
            <w:tcW w:w="1459"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10、加快教学内容和课程体系建设</w:t>
            </w:r>
          </w:p>
        </w:tc>
        <w:tc>
          <w:tcPr>
            <w:tcW w:w="1812"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教育部</w:t>
            </w:r>
          </w:p>
        </w:tc>
        <w:tc>
          <w:tcPr>
            <w:tcW w:w="1001"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2013-2015年滚动实施</w:t>
            </w:r>
          </w:p>
        </w:tc>
      </w:tr>
      <w:tr w:rsidR="00845FC8" w:rsidRPr="00845FC8" w:rsidTr="00DC3E2B">
        <w:trPr>
          <w:jc w:val="center"/>
        </w:trPr>
        <w:tc>
          <w:tcPr>
            <w:tcW w:w="728" w:type="pct"/>
            <w:vMerge/>
            <w:vAlign w:val="center"/>
          </w:tcPr>
          <w:p w:rsidR="00845FC8" w:rsidRPr="00845FC8" w:rsidRDefault="00845FC8" w:rsidP="00845FC8">
            <w:pPr>
              <w:rPr>
                <w:rFonts w:asciiTheme="minorEastAsia" w:hAnsiTheme="minorEastAsia"/>
                <w:sz w:val="24"/>
                <w:szCs w:val="24"/>
              </w:rPr>
            </w:pPr>
          </w:p>
        </w:tc>
        <w:tc>
          <w:tcPr>
            <w:tcW w:w="1459"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11、加强教学实践条件建设</w:t>
            </w:r>
          </w:p>
        </w:tc>
        <w:tc>
          <w:tcPr>
            <w:tcW w:w="1812"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教育部、科技部</w:t>
            </w:r>
          </w:p>
        </w:tc>
        <w:tc>
          <w:tcPr>
            <w:tcW w:w="1001"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2013-2015年滚动实施</w:t>
            </w:r>
          </w:p>
        </w:tc>
      </w:tr>
      <w:tr w:rsidR="00845FC8" w:rsidRPr="00845FC8" w:rsidTr="00DC3E2B">
        <w:trPr>
          <w:jc w:val="center"/>
        </w:trPr>
        <w:tc>
          <w:tcPr>
            <w:tcW w:w="728" w:type="pct"/>
            <w:vMerge/>
            <w:vAlign w:val="center"/>
          </w:tcPr>
          <w:p w:rsidR="00845FC8" w:rsidRPr="00845FC8" w:rsidRDefault="00845FC8" w:rsidP="00845FC8">
            <w:pPr>
              <w:rPr>
                <w:rFonts w:asciiTheme="minorEastAsia" w:hAnsiTheme="minorEastAsia"/>
                <w:sz w:val="24"/>
                <w:szCs w:val="24"/>
              </w:rPr>
            </w:pPr>
          </w:p>
        </w:tc>
        <w:tc>
          <w:tcPr>
            <w:tcW w:w="1459"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12、建立校外实训基地</w:t>
            </w:r>
          </w:p>
        </w:tc>
        <w:tc>
          <w:tcPr>
            <w:tcW w:w="1812"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科技部、发展改革委、工业和信息化部、教育部、中科院</w:t>
            </w:r>
          </w:p>
        </w:tc>
        <w:tc>
          <w:tcPr>
            <w:tcW w:w="1001"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2013-2015年滚动实施</w:t>
            </w:r>
          </w:p>
        </w:tc>
      </w:tr>
      <w:tr w:rsidR="00845FC8" w:rsidRPr="00845FC8" w:rsidTr="00DC3E2B">
        <w:trPr>
          <w:jc w:val="center"/>
        </w:trPr>
        <w:tc>
          <w:tcPr>
            <w:tcW w:w="728" w:type="pct"/>
            <w:vMerge/>
            <w:vAlign w:val="center"/>
          </w:tcPr>
          <w:p w:rsidR="00845FC8" w:rsidRPr="00845FC8" w:rsidRDefault="00845FC8" w:rsidP="00845FC8">
            <w:pPr>
              <w:rPr>
                <w:rFonts w:asciiTheme="minorEastAsia" w:hAnsiTheme="minorEastAsia"/>
                <w:sz w:val="24"/>
                <w:szCs w:val="24"/>
              </w:rPr>
            </w:pPr>
          </w:p>
        </w:tc>
        <w:tc>
          <w:tcPr>
            <w:tcW w:w="1459"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13、提升社会培训机构培训能力</w:t>
            </w:r>
          </w:p>
        </w:tc>
        <w:tc>
          <w:tcPr>
            <w:tcW w:w="1812"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人力资源社会保障部</w:t>
            </w:r>
          </w:p>
        </w:tc>
        <w:tc>
          <w:tcPr>
            <w:tcW w:w="1001"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2013-2015年滚动实施</w:t>
            </w:r>
          </w:p>
        </w:tc>
      </w:tr>
      <w:tr w:rsidR="00845FC8" w:rsidRPr="00845FC8" w:rsidTr="00DC3E2B">
        <w:trPr>
          <w:jc w:val="center"/>
        </w:trPr>
        <w:tc>
          <w:tcPr>
            <w:tcW w:w="728" w:type="pct"/>
            <w:vMerge w:val="restart"/>
            <w:vAlign w:val="center"/>
          </w:tcPr>
          <w:p w:rsidR="00845FC8" w:rsidRPr="00845FC8" w:rsidRDefault="00845FC8" w:rsidP="00845FC8">
            <w:pPr>
              <w:rPr>
                <w:rFonts w:asciiTheme="minorEastAsia" w:hAnsiTheme="minorEastAsia"/>
                <w:sz w:val="24"/>
                <w:szCs w:val="24"/>
              </w:rPr>
            </w:pPr>
            <w:r>
              <w:rPr>
                <w:rFonts w:asciiTheme="minorEastAsia" w:hAnsiTheme="minorEastAsia" w:hint="eastAsia"/>
                <w:sz w:val="24"/>
                <w:szCs w:val="24"/>
              </w:rPr>
              <w:t>（三）完善物联网人才发展环境</w:t>
            </w:r>
          </w:p>
        </w:tc>
        <w:tc>
          <w:tcPr>
            <w:tcW w:w="1459"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14、以科技创新培养高端人才</w:t>
            </w:r>
          </w:p>
        </w:tc>
        <w:tc>
          <w:tcPr>
            <w:tcW w:w="1812"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科技部、工业和信息化部、教育部、中科院</w:t>
            </w:r>
          </w:p>
        </w:tc>
        <w:tc>
          <w:tcPr>
            <w:tcW w:w="1001"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2013-2015年滚动实施</w:t>
            </w:r>
          </w:p>
        </w:tc>
      </w:tr>
      <w:tr w:rsidR="00845FC8" w:rsidRPr="00845FC8" w:rsidTr="00DC3E2B">
        <w:trPr>
          <w:jc w:val="center"/>
        </w:trPr>
        <w:tc>
          <w:tcPr>
            <w:tcW w:w="728" w:type="pct"/>
            <w:vMerge/>
            <w:vAlign w:val="center"/>
          </w:tcPr>
          <w:p w:rsidR="00845FC8" w:rsidRPr="00845FC8" w:rsidRDefault="00845FC8" w:rsidP="00845FC8">
            <w:pPr>
              <w:rPr>
                <w:rFonts w:asciiTheme="minorEastAsia" w:hAnsiTheme="minorEastAsia"/>
                <w:sz w:val="24"/>
                <w:szCs w:val="24"/>
              </w:rPr>
            </w:pPr>
          </w:p>
        </w:tc>
        <w:tc>
          <w:tcPr>
            <w:tcW w:w="1459"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15、加快引进高层次人才</w:t>
            </w:r>
          </w:p>
        </w:tc>
        <w:tc>
          <w:tcPr>
            <w:tcW w:w="1812"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人力资源社会保障部、中科院、发展改革委、工业和信息化部、科技部</w:t>
            </w:r>
          </w:p>
        </w:tc>
        <w:tc>
          <w:tcPr>
            <w:tcW w:w="1001" w:type="pct"/>
            <w:vAlign w:val="center"/>
          </w:tcPr>
          <w:p w:rsidR="00845FC8" w:rsidRPr="00845FC8" w:rsidRDefault="00845FC8" w:rsidP="00845FC8">
            <w:pPr>
              <w:rPr>
                <w:rFonts w:asciiTheme="minorEastAsia" w:hAnsiTheme="minorEastAsia" w:cs="Times New Roman"/>
                <w:sz w:val="24"/>
                <w:szCs w:val="24"/>
              </w:rPr>
            </w:pPr>
            <w:r w:rsidRPr="00845FC8">
              <w:rPr>
                <w:rFonts w:asciiTheme="minorEastAsia" w:hAnsiTheme="minorEastAsia" w:cs="Times New Roman"/>
                <w:color w:val="000000"/>
                <w:sz w:val="24"/>
                <w:szCs w:val="24"/>
              </w:rPr>
              <w:t>2013-2015年滚动实施</w:t>
            </w:r>
          </w:p>
        </w:tc>
      </w:tr>
    </w:tbl>
    <w:p w:rsidR="00845FC8" w:rsidRPr="00845FC8" w:rsidRDefault="00845FC8" w:rsidP="00845FC8">
      <w:pPr>
        <w:ind w:firstLineChars="200" w:firstLine="482"/>
        <w:rPr>
          <w:rFonts w:asciiTheme="minorEastAsia" w:hAnsiTheme="minorEastAsia"/>
          <w:b/>
          <w:sz w:val="24"/>
          <w:szCs w:val="24"/>
        </w:rPr>
      </w:pPr>
      <w:r w:rsidRPr="00845FC8">
        <w:rPr>
          <w:rFonts w:asciiTheme="minorEastAsia" w:hAnsiTheme="minorEastAsia" w:hint="eastAsia"/>
          <w:b/>
          <w:sz w:val="24"/>
          <w:szCs w:val="24"/>
        </w:rPr>
        <w:lastRenderedPageBreak/>
        <w:t>五、保障措施</w:t>
      </w:r>
    </w:p>
    <w:p w:rsidR="00845FC8" w:rsidRPr="00845FC8" w:rsidRDefault="00845FC8" w:rsidP="00845FC8">
      <w:pPr>
        <w:ind w:firstLineChars="200" w:firstLine="482"/>
        <w:rPr>
          <w:rFonts w:asciiTheme="minorEastAsia" w:hAnsiTheme="minorEastAsia"/>
          <w:sz w:val="24"/>
          <w:szCs w:val="24"/>
        </w:rPr>
      </w:pPr>
      <w:r w:rsidRPr="00845FC8">
        <w:rPr>
          <w:rFonts w:asciiTheme="minorEastAsia" w:hAnsiTheme="minorEastAsia" w:hint="eastAsia"/>
          <w:b/>
          <w:sz w:val="24"/>
          <w:szCs w:val="24"/>
        </w:rPr>
        <w:t>（一）形成推进人才发展的合力。</w:t>
      </w:r>
      <w:r w:rsidRPr="00845FC8">
        <w:rPr>
          <w:rFonts w:asciiTheme="minorEastAsia" w:hAnsiTheme="minorEastAsia" w:hint="eastAsia"/>
          <w:sz w:val="24"/>
          <w:szCs w:val="24"/>
        </w:rPr>
        <w:t>依托物联网发展部际联席会议，统筹科技创新、条件建设、人才培养和人才队伍建设工作。发挥政府在组织、统筹与协调引导方面作用，加强行动计划的实施力度。调动高校、科研院所和企业积极性，形成“产学研用”联合培养人才机制。</w:t>
      </w:r>
    </w:p>
    <w:p w:rsidR="00845FC8" w:rsidRPr="00845FC8" w:rsidRDefault="00845FC8" w:rsidP="00845FC8">
      <w:pPr>
        <w:ind w:firstLineChars="200" w:firstLine="482"/>
      </w:pPr>
      <w:r w:rsidRPr="00845FC8">
        <w:rPr>
          <w:rFonts w:asciiTheme="minorEastAsia" w:hAnsiTheme="minorEastAsia" w:hint="eastAsia"/>
          <w:b/>
          <w:sz w:val="24"/>
          <w:szCs w:val="24"/>
        </w:rPr>
        <w:t>（二）建立多元化人才投入体系。</w:t>
      </w:r>
      <w:r w:rsidRPr="00845FC8">
        <w:rPr>
          <w:rFonts w:asciiTheme="minorEastAsia" w:hAnsiTheme="minorEastAsia" w:hint="eastAsia"/>
          <w:sz w:val="24"/>
          <w:szCs w:val="24"/>
        </w:rPr>
        <w:t>发挥政府引导作用，建立制度化、常态化、持续化的政府投入机制，鼓励企业和民间资本加大对物联网人才培养的投入。通过财税政策及配套资金支持，加强企业对人才资源的投入。</w:t>
      </w:r>
    </w:p>
    <w:sectPr w:rsidR="00845FC8" w:rsidRPr="00845FC8" w:rsidSect="00DC3E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794" w:rsidRDefault="00634794" w:rsidP="00845FC8">
      <w:r>
        <w:separator/>
      </w:r>
    </w:p>
  </w:endnote>
  <w:endnote w:type="continuationSeparator" w:id="0">
    <w:p w:rsidR="00634794" w:rsidRDefault="00634794" w:rsidP="00845F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794" w:rsidRDefault="00634794" w:rsidP="00845FC8">
      <w:r>
        <w:separator/>
      </w:r>
    </w:p>
  </w:footnote>
  <w:footnote w:type="continuationSeparator" w:id="0">
    <w:p w:rsidR="00634794" w:rsidRDefault="00634794" w:rsidP="00845F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FC8"/>
    <w:rsid w:val="00634794"/>
    <w:rsid w:val="00665DA3"/>
    <w:rsid w:val="006841DB"/>
    <w:rsid w:val="00845FC8"/>
    <w:rsid w:val="00B10E4D"/>
    <w:rsid w:val="00CF69D7"/>
    <w:rsid w:val="00DC3E2B"/>
    <w:rsid w:val="00F60416"/>
    <w:rsid w:val="00F718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9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5F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5FC8"/>
    <w:rPr>
      <w:sz w:val="18"/>
      <w:szCs w:val="18"/>
    </w:rPr>
  </w:style>
  <w:style w:type="paragraph" w:styleId="a4">
    <w:name w:val="footer"/>
    <w:basedOn w:val="a"/>
    <w:link w:val="Char0"/>
    <w:uiPriority w:val="99"/>
    <w:semiHidden/>
    <w:unhideWhenUsed/>
    <w:rsid w:val="00845F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5FC8"/>
    <w:rPr>
      <w:sz w:val="18"/>
      <w:szCs w:val="18"/>
    </w:rPr>
  </w:style>
  <w:style w:type="table" w:styleId="a5">
    <w:name w:val="Table Grid"/>
    <w:basedOn w:val="a1"/>
    <w:uiPriority w:val="59"/>
    <w:rsid w:val="00845F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dc:creator>
  <cp:keywords/>
  <dc:description/>
  <cp:lastModifiedBy>liuh</cp:lastModifiedBy>
  <cp:revision>5</cp:revision>
  <dcterms:created xsi:type="dcterms:W3CDTF">2016-10-21T01:41:00Z</dcterms:created>
  <dcterms:modified xsi:type="dcterms:W3CDTF">2016-11-01T02:52:00Z</dcterms:modified>
</cp:coreProperties>
</file>