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A13" w:rsidRPr="00075A13" w:rsidRDefault="00075A13" w:rsidP="00075A13">
      <w:pPr>
        <w:jc w:val="center"/>
        <w:rPr>
          <w:b/>
          <w:sz w:val="36"/>
          <w:szCs w:val="36"/>
        </w:rPr>
      </w:pPr>
      <w:r w:rsidRPr="00075A13">
        <w:rPr>
          <w:rFonts w:hint="eastAsia"/>
          <w:b/>
          <w:sz w:val="36"/>
          <w:szCs w:val="36"/>
        </w:rPr>
        <w:t>《技术研发专项行动计划》</w:t>
      </w:r>
    </w:p>
    <w:p w:rsidR="00075A13" w:rsidRPr="00075A13" w:rsidRDefault="00075A13" w:rsidP="00075A13">
      <w:pPr>
        <w:ind w:firstLineChars="200" w:firstLine="482"/>
        <w:rPr>
          <w:rFonts w:asciiTheme="minorEastAsia" w:hAnsiTheme="minorEastAsia"/>
          <w:b/>
          <w:sz w:val="24"/>
          <w:szCs w:val="24"/>
        </w:rPr>
      </w:pPr>
      <w:r w:rsidRPr="00075A13">
        <w:rPr>
          <w:rFonts w:asciiTheme="minorEastAsia" w:hAnsiTheme="minorEastAsia" w:hint="eastAsia"/>
          <w:b/>
          <w:sz w:val="24"/>
          <w:szCs w:val="24"/>
        </w:rPr>
        <w:t>一、指导思想</w:t>
      </w:r>
    </w:p>
    <w:p w:rsidR="00075A13" w:rsidRPr="00075A13" w:rsidRDefault="00075A13" w:rsidP="00075A13">
      <w:pPr>
        <w:ind w:firstLineChars="200" w:firstLine="480"/>
        <w:rPr>
          <w:rFonts w:asciiTheme="minorEastAsia" w:hAnsiTheme="minorEastAsia"/>
          <w:sz w:val="24"/>
          <w:szCs w:val="24"/>
        </w:rPr>
      </w:pPr>
      <w:r w:rsidRPr="00075A13">
        <w:rPr>
          <w:rFonts w:asciiTheme="minorEastAsia" w:hAnsiTheme="minorEastAsia" w:hint="eastAsia"/>
          <w:sz w:val="24"/>
          <w:szCs w:val="24"/>
        </w:rPr>
        <w:t>深入贯彻落实国务院《关于加快培育和发展战略性新兴产业的决定》和《关于推进物联网有序健康发展的指导意见》，按照“需求牵引、重点跨越、支撑发展、引领未来”的原则，瞄准物联网技术前沿，把握未来发展方向，围绕应用和产业急需，着力突破物联网核心芯片、软件、仪器仪表等基础共性技术，加快传感器网络、智能终端、大数据处理、智能分析、服务集成等关键技术研发和产业化，探索形成创新商业模式，整合创新资源，加强国际合作，培育和打造技术创新链与产业生态链，支撑我国物联网产业健康快速发展。</w:t>
      </w:r>
    </w:p>
    <w:p w:rsidR="00075A13" w:rsidRPr="00075A13" w:rsidRDefault="00075A13" w:rsidP="00075A13">
      <w:pPr>
        <w:ind w:firstLineChars="200" w:firstLine="482"/>
        <w:rPr>
          <w:rFonts w:asciiTheme="minorEastAsia" w:hAnsiTheme="minorEastAsia"/>
          <w:b/>
          <w:sz w:val="24"/>
          <w:szCs w:val="24"/>
        </w:rPr>
      </w:pPr>
      <w:r w:rsidRPr="00075A13">
        <w:rPr>
          <w:rFonts w:asciiTheme="minorEastAsia" w:hAnsiTheme="minorEastAsia" w:hint="eastAsia"/>
          <w:b/>
          <w:sz w:val="24"/>
          <w:szCs w:val="24"/>
        </w:rPr>
        <w:t>二、总体目标</w:t>
      </w:r>
    </w:p>
    <w:p w:rsidR="00075A13" w:rsidRPr="00075A13" w:rsidRDefault="00075A13" w:rsidP="00075A13">
      <w:pPr>
        <w:ind w:firstLineChars="200" w:firstLine="480"/>
        <w:rPr>
          <w:rFonts w:asciiTheme="minorEastAsia" w:hAnsiTheme="minorEastAsia"/>
          <w:sz w:val="24"/>
          <w:szCs w:val="24"/>
        </w:rPr>
      </w:pPr>
      <w:r w:rsidRPr="00075A13">
        <w:rPr>
          <w:rFonts w:asciiTheme="minorEastAsia" w:hAnsiTheme="minorEastAsia" w:hint="eastAsia"/>
          <w:sz w:val="24"/>
          <w:szCs w:val="24"/>
        </w:rPr>
        <w:t>到2015年，突破智能传感器、物联网大数据处理与智能信息管理、行业应用软件等方面的关键技术，推动物联网技术与新一代移动通信、云计算、下一代互联网、卫星通信等技术融合发展，加快物联网技术创新体系和能力建设，培育形成我国自主的物联网产业链，全面提升我国物联网产业核心竞争力。</w:t>
      </w:r>
    </w:p>
    <w:p w:rsidR="00075A13" w:rsidRPr="00075A13" w:rsidRDefault="00075A13" w:rsidP="00075A13">
      <w:pPr>
        <w:ind w:firstLineChars="200" w:firstLine="482"/>
        <w:rPr>
          <w:rFonts w:asciiTheme="minorEastAsia" w:hAnsiTheme="minorEastAsia"/>
          <w:b/>
          <w:sz w:val="24"/>
          <w:szCs w:val="24"/>
        </w:rPr>
      </w:pPr>
      <w:r w:rsidRPr="00075A13">
        <w:rPr>
          <w:rFonts w:asciiTheme="minorEastAsia" w:hAnsiTheme="minorEastAsia" w:hint="eastAsia"/>
          <w:b/>
          <w:sz w:val="24"/>
          <w:szCs w:val="24"/>
        </w:rPr>
        <w:t>三、重点任务</w:t>
      </w:r>
    </w:p>
    <w:p w:rsidR="00075A13" w:rsidRPr="00075A13" w:rsidRDefault="00075A13" w:rsidP="00075A13">
      <w:pPr>
        <w:ind w:firstLineChars="200" w:firstLine="482"/>
        <w:rPr>
          <w:rFonts w:asciiTheme="minorEastAsia" w:hAnsiTheme="minorEastAsia"/>
          <w:b/>
          <w:sz w:val="24"/>
          <w:szCs w:val="24"/>
        </w:rPr>
      </w:pPr>
      <w:r w:rsidRPr="00075A13">
        <w:rPr>
          <w:rFonts w:asciiTheme="minorEastAsia" w:hAnsiTheme="minorEastAsia" w:hint="eastAsia"/>
          <w:b/>
          <w:sz w:val="24"/>
          <w:szCs w:val="24"/>
        </w:rPr>
        <w:t>（一）高性能、低成本、智能化传感器及芯片技术</w:t>
      </w:r>
    </w:p>
    <w:p w:rsidR="00075A13" w:rsidRPr="00075A13" w:rsidRDefault="00075A13" w:rsidP="00075A13">
      <w:pPr>
        <w:ind w:firstLineChars="200" w:firstLine="480"/>
        <w:rPr>
          <w:rFonts w:asciiTheme="minorEastAsia" w:hAnsiTheme="minorEastAsia"/>
          <w:sz w:val="24"/>
          <w:szCs w:val="24"/>
        </w:rPr>
      </w:pPr>
      <w:r w:rsidRPr="00075A13">
        <w:rPr>
          <w:rFonts w:asciiTheme="minorEastAsia" w:hAnsiTheme="minorEastAsia" w:hint="eastAsia"/>
          <w:sz w:val="24"/>
          <w:szCs w:val="24"/>
        </w:rPr>
        <w:t>1、智能传感器设计。重点研究低功耗、高带宽、实时应用的智能传感器设计技术，包括多传感器融合、传感器与电路的协同设计、传感信息预处理、参数快速标定与补偿技术等，实现传感器多应用场景、多功能、“无缝”接口等智能化特性。</w:t>
      </w:r>
    </w:p>
    <w:p w:rsidR="00075A13" w:rsidRPr="00075A13" w:rsidRDefault="00075A13" w:rsidP="00075A13">
      <w:pPr>
        <w:ind w:firstLineChars="200" w:firstLine="480"/>
        <w:rPr>
          <w:rFonts w:asciiTheme="minorEastAsia" w:hAnsiTheme="minorEastAsia"/>
          <w:sz w:val="24"/>
          <w:szCs w:val="24"/>
        </w:rPr>
      </w:pPr>
      <w:r w:rsidRPr="00075A13">
        <w:rPr>
          <w:rFonts w:asciiTheme="minorEastAsia" w:hAnsiTheme="minorEastAsia" w:hint="eastAsia"/>
          <w:sz w:val="24"/>
          <w:szCs w:val="24"/>
        </w:rPr>
        <w:t>2、智能传感器芯片制造。重点研究智能化传感器的先进制造工艺和低成本、规模化制造技术，包括与集成电路制造工艺兼容的</w:t>
      </w:r>
      <w:proofErr w:type="gramStart"/>
      <w:r w:rsidRPr="00075A13">
        <w:rPr>
          <w:rFonts w:asciiTheme="minorEastAsia" w:hAnsiTheme="minorEastAsia" w:hint="eastAsia"/>
          <w:sz w:val="24"/>
          <w:szCs w:val="24"/>
        </w:rPr>
        <w:t>硅基微纳传感器</w:t>
      </w:r>
      <w:proofErr w:type="gramEnd"/>
      <w:r w:rsidRPr="00075A13">
        <w:rPr>
          <w:rFonts w:asciiTheme="minorEastAsia" w:hAnsiTheme="minorEastAsia" w:hint="eastAsia"/>
          <w:sz w:val="24"/>
          <w:szCs w:val="24"/>
        </w:rPr>
        <w:t>规模化制造技术、</w:t>
      </w:r>
      <w:proofErr w:type="gramStart"/>
      <w:r w:rsidRPr="00075A13">
        <w:rPr>
          <w:rFonts w:asciiTheme="minorEastAsia" w:hAnsiTheme="minorEastAsia" w:hint="eastAsia"/>
          <w:sz w:val="24"/>
          <w:szCs w:val="24"/>
        </w:rPr>
        <w:t>微纳传感器</w:t>
      </w:r>
      <w:proofErr w:type="gramEnd"/>
      <w:r w:rsidRPr="00075A13">
        <w:rPr>
          <w:rFonts w:asciiTheme="minorEastAsia" w:hAnsiTheme="minorEastAsia" w:hint="eastAsia"/>
          <w:sz w:val="24"/>
          <w:szCs w:val="24"/>
        </w:rPr>
        <w:t>单片集成制造技术和在线测试技术，形成</w:t>
      </w:r>
      <w:proofErr w:type="gramStart"/>
      <w:r w:rsidRPr="00075A13">
        <w:rPr>
          <w:rFonts w:asciiTheme="minorEastAsia" w:hAnsiTheme="minorEastAsia" w:hint="eastAsia"/>
          <w:sz w:val="24"/>
          <w:szCs w:val="24"/>
        </w:rPr>
        <w:t>硅基微纳传感器</w:t>
      </w:r>
      <w:proofErr w:type="gramEnd"/>
      <w:r w:rsidRPr="00075A13">
        <w:rPr>
          <w:rFonts w:asciiTheme="minorEastAsia" w:hAnsiTheme="minorEastAsia" w:hint="eastAsia"/>
          <w:sz w:val="24"/>
          <w:szCs w:val="24"/>
        </w:rPr>
        <w:t>批量化制造能力。</w:t>
      </w:r>
    </w:p>
    <w:p w:rsidR="00075A13" w:rsidRPr="00075A13" w:rsidRDefault="00075A13" w:rsidP="00075A13">
      <w:pPr>
        <w:ind w:firstLineChars="200" w:firstLine="480"/>
        <w:rPr>
          <w:rFonts w:asciiTheme="minorEastAsia" w:hAnsiTheme="minorEastAsia"/>
          <w:sz w:val="24"/>
          <w:szCs w:val="24"/>
        </w:rPr>
      </w:pPr>
      <w:r w:rsidRPr="00075A13">
        <w:rPr>
          <w:rFonts w:asciiTheme="minorEastAsia" w:hAnsiTheme="minorEastAsia" w:hint="eastAsia"/>
          <w:sz w:val="24"/>
          <w:szCs w:val="24"/>
        </w:rPr>
        <w:t>3、智能传感器与芯片的封装与集成。重点</w:t>
      </w:r>
      <w:proofErr w:type="gramStart"/>
      <w:r w:rsidRPr="00075A13">
        <w:rPr>
          <w:rFonts w:asciiTheme="minorEastAsia" w:hAnsiTheme="minorEastAsia" w:hint="eastAsia"/>
          <w:sz w:val="24"/>
          <w:szCs w:val="24"/>
        </w:rPr>
        <w:t>研究微纳传感器</w:t>
      </w:r>
      <w:proofErr w:type="gramEnd"/>
      <w:r w:rsidRPr="00075A13">
        <w:rPr>
          <w:rFonts w:asciiTheme="minorEastAsia" w:hAnsiTheme="minorEastAsia" w:hint="eastAsia"/>
          <w:sz w:val="24"/>
          <w:szCs w:val="24"/>
        </w:rPr>
        <w:t>低成本封装和异质集成化技术，</w:t>
      </w:r>
      <w:proofErr w:type="gramStart"/>
      <w:r w:rsidRPr="00075A13">
        <w:rPr>
          <w:rFonts w:asciiTheme="minorEastAsia" w:hAnsiTheme="minorEastAsia" w:hint="eastAsia"/>
          <w:sz w:val="24"/>
          <w:szCs w:val="24"/>
        </w:rPr>
        <w:t>包括微纳传感器</w:t>
      </w:r>
      <w:proofErr w:type="gramEnd"/>
      <w:r w:rsidRPr="00075A13">
        <w:rPr>
          <w:rFonts w:asciiTheme="minorEastAsia" w:hAnsiTheme="minorEastAsia" w:hint="eastAsia"/>
          <w:sz w:val="24"/>
          <w:szCs w:val="24"/>
        </w:rPr>
        <w:t>封装技术、系统级封装（</w:t>
      </w:r>
      <w:proofErr w:type="spellStart"/>
      <w:r w:rsidRPr="00075A13">
        <w:rPr>
          <w:rFonts w:asciiTheme="minorEastAsia" w:hAnsiTheme="minorEastAsia" w:hint="eastAsia"/>
          <w:sz w:val="24"/>
          <w:szCs w:val="24"/>
        </w:rPr>
        <w:t>SiP</w:t>
      </w:r>
      <w:proofErr w:type="spellEnd"/>
      <w:r w:rsidRPr="00075A13">
        <w:rPr>
          <w:rFonts w:asciiTheme="minorEastAsia" w:hAnsiTheme="minorEastAsia" w:hint="eastAsia"/>
          <w:sz w:val="24"/>
          <w:szCs w:val="24"/>
        </w:rPr>
        <w:t>）技术和封装装备，</w:t>
      </w:r>
      <w:proofErr w:type="gramStart"/>
      <w:r w:rsidRPr="00075A13">
        <w:rPr>
          <w:rFonts w:asciiTheme="minorEastAsia" w:hAnsiTheme="minorEastAsia" w:hint="eastAsia"/>
          <w:sz w:val="24"/>
          <w:szCs w:val="24"/>
        </w:rPr>
        <w:t>实现微纳传感器</w:t>
      </w:r>
      <w:proofErr w:type="gramEnd"/>
      <w:r w:rsidRPr="00075A13">
        <w:rPr>
          <w:rFonts w:asciiTheme="minorEastAsia" w:hAnsiTheme="minorEastAsia" w:hint="eastAsia"/>
          <w:sz w:val="24"/>
          <w:szCs w:val="24"/>
        </w:rPr>
        <w:t>与放大/处理电路的集成化。</w:t>
      </w:r>
    </w:p>
    <w:p w:rsidR="00075A13" w:rsidRPr="00075A13" w:rsidRDefault="00075A13" w:rsidP="00075A13">
      <w:pPr>
        <w:ind w:firstLineChars="200" w:firstLine="480"/>
        <w:rPr>
          <w:rFonts w:asciiTheme="minorEastAsia" w:hAnsiTheme="minorEastAsia"/>
          <w:sz w:val="24"/>
          <w:szCs w:val="24"/>
        </w:rPr>
      </w:pPr>
      <w:r w:rsidRPr="00075A13">
        <w:rPr>
          <w:rFonts w:asciiTheme="minorEastAsia" w:hAnsiTheme="minorEastAsia" w:hint="eastAsia"/>
          <w:sz w:val="24"/>
          <w:szCs w:val="24"/>
        </w:rPr>
        <w:t>4、多传感器集成与数据融合。研究多传感器集成与数据融合技术，针对物联网在消费电子、通信、汽车电子、医疗服务、工业和控制、航空航天和国防安全等不同领域的应用需求，发展基于多传感器集成及数据融合的智能传感器系统集成模块，提升传感器产品的附加值。</w:t>
      </w:r>
    </w:p>
    <w:p w:rsidR="00075A13" w:rsidRPr="00075A13" w:rsidRDefault="00075A13" w:rsidP="00075A13">
      <w:pPr>
        <w:ind w:firstLineChars="200" w:firstLine="480"/>
        <w:rPr>
          <w:rFonts w:asciiTheme="minorEastAsia" w:hAnsiTheme="minorEastAsia"/>
          <w:sz w:val="24"/>
          <w:szCs w:val="24"/>
        </w:rPr>
      </w:pPr>
      <w:r w:rsidRPr="00075A13">
        <w:rPr>
          <w:rFonts w:asciiTheme="minorEastAsia" w:hAnsiTheme="minorEastAsia" w:hint="eastAsia"/>
          <w:sz w:val="24"/>
          <w:szCs w:val="24"/>
        </w:rPr>
        <w:t>5、智能传感器可靠性。研究智能传感器可靠性技术，针对物联网应用环境需求，</w:t>
      </w:r>
      <w:proofErr w:type="gramStart"/>
      <w:r w:rsidRPr="00075A13">
        <w:rPr>
          <w:rFonts w:asciiTheme="minorEastAsia" w:hAnsiTheme="minorEastAsia" w:hint="eastAsia"/>
          <w:sz w:val="24"/>
          <w:szCs w:val="24"/>
        </w:rPr>
        <w:t>研究微纳传感器</w:t>
      </w:r>
      <w:proofErr w:type="gramEnd"/>
      <w:r w:rsidRPr="00075A13">
        <w:rPr>
          <w:rFonts w:asciiTheme="minorEastAsia" w:hAnsiTheme="minorEastAsia" w:hint="eastAsia"/>
          <w:sz w:val="24"/>
          <w:szCs w:val="24"/>
        </w:rPr>
        <w:t>的可靠性设计与评价、失效评估与批量测试技术，</w:t>
      </w:r>
      <w:proofErr w:type="gramStart"/>
      <w:r w:rsidRPr="00075A13">
        <w:rPr>
          <w:rFonts w:asciiTheme="minorEastAsia" w:hAnsiTheme="minorEastAsia" w:hint="eastAsia"/>
          <w:sz w:val="24"/>
          <w:szCs w:val="24"/>
        </w:rPr>
        <w:t>满足微纳传感器</w:t>
      </w:r>
      <w:proofErr w:type="gramEnd"/>
      <w:r w:rsidRPr="00075A13">
        <w:rPr>
          <w:rFonts w:asciiTheme="minorEastAsia" w:hAnsiTheme="minorEastAsia" w:hint="eastAsia"/>
          <w:sz w:val="24"/>
          <w:szCs w:val="24"/>
        </w:rPr>
        <w:t>的应用需求。</w:t>
      </w:r>
    </w:p>
    <w:p w:rsidR="00075A13" w:rsidRPr="00075A13" w:rsidRDefault="00075A13" w:rsidP="00075A13">
      <w:pPr>
        <w:ind w:firstLineChars="200" w:firstLine="482"/>
        <w:rPr>
          <w:rFonts w:asciiTheme="minorEastAsia" w:hAnsiTheme="minorEastAsia"/>
          <w:b/>
          <w:sz w:val="24"/>
          <w:szCs w:val="24"/>
        </w:rPr>
      </w:pPr>
      <w:r w:rsidRPr="00075A13">
        <w:rPr>
          <w:rFonts w:asciiTheme="minorEastAsia" w:hAnsiTheme="minorEastAsia" w:hint="eastAsia"/>
          <w:b/>
          <w:sz w:val="24"/>
          <w:szCs w:val="24"/>
        </w:rPr>
        <w:t>（二）物联网标识体系及关键技术</w:t>
      </w:r>
    </w:p>
    <w:p w:rsidR="00075A13" w:rsidRPr="00075A13" w:rsidRDefault="00075A13" w:rsidP="00075A13">
      <w:pPr>
        <w:ind w:firstLineChars="200" w:firstLine="480"/>
        <w:rPr>
          <w:rFonts w:asciiTheme="minorEastAsia" w:hAnsiTheme="minorEastAsia"/>
          <w:sz w:val="24"/>
          <w:szCs w:val="24"/>
        </w:rPr>
      </w:pPr>
      <w:r w:rsidRPr="00075A13">
        <w:rPr>
          <w:rFonts w:asciiTheme="minorEastAsia" w:hAnsiTheme="minorEastAsia" w:hint="eastAsia"/>
          <w:sz w:val="24"/>
          <w:szCs w:val="24"/>
        </w:rPr>
        <w:t>6、物联网标识技术、解析体系与标准框架。研究适用于物联网应用的统一标识、解析与寻址技术体系和标准框架，支持无歧义的区分和识别相应范围内不同的标识对象。研究有效的编码与标识兼容解决方案，支持不同标识技术的融合与共存,基于标识体系实现对标识对象数据的分析融合和数据挖掘，实现物联网信息溯源、信息分类、信息监测管理等控制和管理功能。研究超高频、微波无线射频识别（RFID）等技术。</w:t>
      </w:r>
    </w:p>
    <w:p w:rsidR="00075A13" w:rsidRPr="00075A13" w:rsidRDefault="00075A13" w:rsidP="00075A13">
      <w:pPr>
        <w:ind w:firstLineChars="200" w:firstLine="480"/>
        <w:rPr>
          <w:rFonts w:asciiTheme="minorEastAsia" w:hAnsiTheme="minorEastAsia"/>
          <w:sz w:val="24"/>
          <w:szCs w:val="24"/>
        </w:rPr>
      </w:pPr>
      <w:r w:rsidRPr="00075A13">
        <w:rPr>
          <w:rFonts w:asciiTheme="minorEastAsia" w:hAnsiTheme="minorEastAsia" w:hint="eastAsia"/>
          <w:sz w:val="24"/>
          <w:szCs w:val="24"/>
        </w:rPr>
        <w:t>7、物联网标识管理技术。重点研究支持多应用的自主化标识管理平台和网关技术，研究支持多协议、多标识转换的通用网关，研究支持多种接入方式、统</w:t>
      </w:r>
      <w:r w:rsidRPr="00075A13">
        <w:rPr>
          <w:rFonts w:asciiTheme="minorEastAsia" w:hAnsiTheme="minorEastAsia" w:hint="eastAsia"/>
          <w:sz w:val="24"/>
          <w:szCs w:val="24"/>
        </w:rPr>
        <w:lastRenderedPageBreak/>
        <w:t>一地址转换、统一采集模块数据接口、数据映射关系管理等关键技术。</w:t>
      </w:r>
    </w:p>
    <w:p w:rsidR="00075A13" w:rsidRPr="00075A13" w:rsidRDefault="00075A13" w:rsidP="00075A13">
      <w:pPr>
        <w:ind w:firstLineChars="200" w:firstLine="480"/>
        <w:rPr>
          <w:rFonts w:asciiTheme="minorEastAsia" w:hAnsiTheme="minorEastAsia"/>
          <w:sz w:val="24"/>
          <w:szCs w:val="24"/>
        </w:rPr>
      </w:pPr>
      <w:r w:rsidRPr="00075A13">
        <w:rPr>
          <w:rFonts w:asciiTheme="minorEastAsia" w:hAnsiTheme="minorEastAsia" w:hint="eastAsia"/>
          <w:sz w:val="24"/>
          <w:szCs w:val="24"/>
        </w:rPr>
        <w:t>8、物联网标识扩展与安全机制。研究面向物联网规模发展及业务创新的标识体系动态扩展机制，建立面向标识存储、读取与传输的高效轻量级安全机制，增强标识对象的信息私密性和行业应用信息安全的保障能力。</w:t>
      </w:r>
    </w:p>
    <w:p w:rsidR="00075A13" w:rsidRPr="00075A13" w:rsidRDefault="00075A13" w:rsidP="00075A13">
      <w:pPr>
        <w:ind w:firstLineChars="200" w:firstLine="482"/>
        <w:rPr>
          <w:rFonts w:asciiTheme="minorEastAsia" w:hAnsiTheme="minorEastAsia"/>
          <w:b/>
          <w:sz w:val="24"/>
          <w:szCs w:val="24"/>
        </w:rPr>
      </w:pPr>
      <w:r w:rsidRPr="00075A13">
        <w:rPr>
          <w:rFonts w:asciiTheme="minorEastAsia" w:hAnsiTheme="minorEastAsia" w:hint="eastAsia"/>
          <w:b/>
          <w:sz w:val="24"/>
          <w:szCs w:val="24"/>
        </w:rPr>
        <w:t>（三）物联网智能传输技术</w:t>
      </w:r>
    </w:p>
    <w:p w:rsidR="00075A13" w:rsidRPr="00075A13" w:rsidRDefault="00075A13" w:rsidP="00075A13">
      <w:pPr>
        <w:ind w:firstLineChars="200" w:firstLine="480"/>
        <w:rPr>
          <w:rFonts w:asciiTheme="minorEastAsia" w:hAnsiTheme="minorEastAsia"/>
          <w:sz w:val="24"/>
          <w:szCs w:val="24"/>
        </w:rPr>
      </w:pPr>
      <w:r w:rsidRPr="00075A13">
        <w:rPr>
          <w:rFonts w:asciiTheme="minorEastAsia" w:hAnsiTheme="minorEastAsia" w:hint="eastAsia"/>
          <w:sz w:val="24"/>
          <w:szCs w:val="24"/>
        </w:rPr>
        <w:t>9、面向服务的物联网传输体系架构。针对物联网应用垂直化、管道化的特征，研究建立统一的物联网传输体系架构参考模型。重点研究物联网各组成单元互连体系架构、安全体系架构、统一操作管理显示平台，制订各种接口、协议和规范等，实现不同物联网应用平台的互联互通、通用访问与统一服务获取。</w:t>
      </w:r>
    </w:p>
    <w:p w:rsidR="00075A13" w:rsidRPr="00075A13" w:rsidRDefault="00075A13" w:rsidP="00075A13">
      <w:pPr>
        <w:ind w:firstLineChars="200" w:firstLine="480"/>
        <w:rPr>
          <w:rFonts w:asciiTheme="minorEastAsia" w:hAnsiTheme="minorEastAsia"/>
          <w:sz w:val="24"/>
          <w:szCs w:val="24"/>
        </w:rPr>
      </w:pPr>
      <w:r w:rsidRPr="00075A13">
        <w:rPr>
          <w:rFonts w:asciiTheme="minorEastAsia" w:hAnsiTheme="minorEastAsia" w:hint="eastAsia"/>
          <w:sz w:val="24"/>
          <w:szCs w:val="24"/>
        </w:rPr>
        <w:t>10、物联网通信技术。围绕实现海量物体互连、端到端连接、可测量性和互操作性,满足新收发技术和新设备的连接等需求,重点研究物体间信息交换的通信技术、认证和跟踪系统相关的通信技术、软件无线电技术和认知无线电通信技术、无连接的通信技术，以及短距离通信技术、传感器网络技术、底层通讯协议之间的互操作技术等。</w:t>
      </w:r>
    </w:p>
    <w:p w:rsidR="00075A13" w:rsidRPr="00075A13" w:rsidRDefault="00075A13" w:rsidP="00075A13">
      <w:pPr>
        <w:ind w:firstLineChars="200" w:firstLine="480"/>
        <w:rPr>
          <w:rFonts w:asciiTheme="minorEastAsia" w:hAnsiTheme="minorEastAsia"/>
          <w:sz w:val="24"/>
          <w:szCs w:val="24"/>
        </w:rPr>
      </w:pPr>
      <w:r w:rsidRPr="00075A13">
        <w:rPr>
          <w:rFonts w:asciiTheme="minorEastAsia" w:hAnsiTheme="minorEastAsia" w:hint="eastAsia"/>
          <w:sz w:val="24"/>
          <w:szCs w:val="24"/>
        </w:rPr>
        <w:t>11、物</w:t>
      </w:r>
      <w:proofErr w:type="gramStart"/>
      <w:r w:rsidRPr="00075A13">
        <w:rPr>
          <w:rFonts w:asciiTheme="minorEastAsia" w:hAnsiTheme="minorEastAsia" w:hint="eastAsia"/>
          <w:sz w:val="24"/>
          <w:szCs w:val="24"/>
        </w:rPr>
        <w:t>联网组</w:t>
      </w:r>
      <w:proofErr w:type="gramEnd"/>
      <w:r w:rsidRPr="00075A13">
        <w:rPr>
          <w:rFonts w:asciiTheme="minorEastAsia" w:hAnsiTheme="minorEastAsia" w:hint="eastAsia"/>
          <w:sz w:val="24"/>
          <w:szCs w:val="24"/>
        </w:rPr>
        <w:t>网技术。围绕有线和无线的</w:t>
      </w:r>
      <w:proofErr w:type="gramStart"/>
      <w:r w:rsidRPr="00075A13">
        <w:rPr>
          <w:rFonts w:asciiTheme="minorEastAsia" w:hAnsiTheme="minorEastAsia" w:hint="eastAsia"/>
          <w:sz w:val="24"/>
          <w:szCs w:val="24"/>
        </w:rPr>
        <w:t>集合组</w:t>
      </w:r>
      <w:proofErr w:type="gramEnd"/>
      <w:r w:rsidRPr="00075A13">
        <w:rPr>
          <w:rFonts w:asciiTheme="minorEastAsia" w:hAnsiTheme="minorEastAsia" w:hint="eastAsia"/>
          <w:sz w:val="24"/>
          <w:szCs w:val="24"/>
        </w:rPr>
        <w:t>网方式，实现物体无缝和透明接入,</w:t>
      </w:r>
      <w:proofErr w:type="gramStart"/>
      <w:r w:rsidRPr="00075A13">
        <w:rPr>
          <w:rFonts w:asciiTheme="minorEastAsia" w:hAnsiTheme="minorEastAsia" w:hint="eastAsia"/>
          <w:sz w:val="24"/>
          <w:szCs w:val="24"/>
        </w:rPr>
        <w:t>支持组</w:t>
      </w:r>
      <w:proofErr w:type="gramEnd"/>
      <w:r w:rsidRPr="00075A13">
        <w:rPr>
          <w:rFonts w:asciiTheme="minorEastAsia" w:hAnsiTheme="minorEastAsia" w:hint="eastAsia"/>
          <w:sz w:val="24"/>
          <w:szCs w:val="24"/>
        </w:rPr>
        <w:t>网系统间可扩展、跨平台兼容，支持芯片级的组网，支持芯片通信结构中参数动态配置等需求，重点研究适用于固定、移动、有线、无线的多层次组网技术，多源、异构设备接入、服务的协同与融合技术，</w:t>
      </w:r>
      <w:proofErr w:type="gramStart"/>
      <w:r w:rsidRPr="00075A13">
        <w:rPr>
          <w:rFonts w:asciiTheme="minorEastAsia" w:hAnsiTheme="minorEastAsia" w:hint="eastAsia"/>
          <w:sz w:val="24"/>
          <w:szCs w:val="24"/>
        </w:rPr>
        <w:t>匿名组</w:t>
      </w:r>
      <w:proofErr w:type="gramEnd"/>
      <w:r w:rsidRPr="00075A13">
        <w:rPr>
          <w:rFonts w:asciiTheme="minorEastAsia" w:hAnsiTheme="minorEastAsia" w:hint="eastAsia"/>
          <w:sz w:val="24"/>
          <w:szCs w:val="24"/>
        </w:rPr>
        <w:t>网技术，IP和后IP技术，移动断续连接场景下的组网技术，网络自治管理技术，多协议物联网网关的系统架构和关键技术，</w:t>
      </w:r>
      <w:proofErr w:type="gramStart"/>
      <w:r w:rsidRPr="00075A13">
        <w:rPr>
          <w:rFonts w:asciiTheme="minorEastAsia" w:hAnsiTheme="minorEastAsia" w:hint="eastAsia"/>
          <w:sz w:val="24"/>
          <w:szCs w:val="24"/>
        </w:rPr>
        <w:t>传感网</w:t>
      </w:r>
      <w:proofErr w:type="gramEnd"/>
      <w:r w:rsidRPr="00075A13">
        <w:rPr>
          <w:rFonts w:asciiTheme="minorEastAsia" w:hAnsiTheme="minorEastAsia" w:hint="eastAsia"/>
          <w:sz w:val="24"/>
          <w:szCs w:val="24"/>
        </w:rPr>
        <w:t>与移动网融合技术，基于IPv6的新型智能网络传输技术，</w:t>
      </w:r>
      <w:proofErr w:type="gramStart"/>
      <w:r w:rsidRPr="00075A13">
        <w:rPr>
          <w:rFonts w:asciiTheme="minorEastAsia" w:hAnsiTheme="minorEastAsia" w:hint="eastAsia"/>
          <w:sz w:val="24"/>
          <w:szCs w:val="24"/>
        </w:rPr>
        <w:t>传感网</w:t>
      </w:r>
      <w:proofErr w:type="gramEnd"/>
      <w:r w:rsidRPr="00075A13">
        <w:rPr>
          <w:rFonts w:asciiTheme="minorEastAsia" w:hAnsiTheme="minorEastAsia" w:hint="eastAsia"/>
          <w:sz w:val="24"/>
          <w:szCs w:val="24"/>
        </w:rPr>
        <w:t>与无线局域网融合技术等。</w:t>
      </w:r>
    </w:p>
    <w:p w:rsidR="00075A13" w:rsidRPr="00075A13" w:rsidRDefault="00075A13" w:rsidP="00075A13">
      <w:pPr>
        <w:ind w:firstLineChars="200" w:firstLine="482"/>
        <w:rPr>
          <w:rFonts w:asciiTheme="minorEastAsia" w:hAnsiTheme="minorEastAsia"/>
          <w:b/>
          <w:sz w:val="24"/>
          <w:szCs w:val="24"/>
        </w:rPr>
      </w:pPr>
      <w:r w:rsidRPr="00075A13">
        <w:rPr>
          <w:rFonts w:asciiTheme="minorEastAsia" w:hAnsiTheme="minorEastAsia" w:hint="eastAsia"/>
          <w:b/>
          <w:sz w:val="24"/>
          <w:szCs w:val="24"/>
        </w:rPr>
        <w:t>（四）物联网智能信息处理技术</w:t>
      </w:r>
    </w:p>
    <w:p w:rsidR="00075A13" w:rsidRPr="00075A13" w:rsidRDefault="00075A13" w:rsidP="00075A13">
      <w:pPr>
        <w:ind w:firstLineChars="200" w:firstLine="480"/>
        <w:rPr>
          <w:rFonts w:asciiTheme="minorEastAsia" w:hAnsiTheme="minorEastAsia"/>
          <w:sz w:val="24"/>
          <w:szCs w:val="24"/>
        </w:rPr>
      </w:pPr>
      <w:r w:rsidRPr="00075A13">
        <w:rPr>
          <w:rFonts w:asciiTheme="minorEastAsia" w:hAnsiTheme="minorEastAsia" w:hint="eastAsia"/>
          <w:sz w:val="24"/>
          <w:szCs w:val="24"/>
        </w:rPr>
        <w:t>12、物联网感知数据与知识表达技术。研究物联网感知数据和感知信息的表达、处理规范和标准，适应传感器的数据管理能力，实现数据的前端预处理和有效利用。建立可扩展的标准化信息模型和操作模型，满足传感器的数据管理和智能控制需要，实现数据的互联互通。</w:t>
      </w:r>
    </w:p>
    <w:p w:rsidR="00075A13" w:rsidRPr="00075A13" w:rsidRDefault="00075A13" w:rsidP="00075A13">
      <w:pPr>
        <w:ind w:firstLineChars="200" w:firstLine="480"/>
        <w:rPr>
          <w:rFonts w:asciiTheme="minorEastAsia" w:hAnsiTheme="minorEastAsia"/>
          <w:sz w:val="24"/>
          <w:szCs w:val="24"/>
        </w:rPr>
      </w:pPr>
      <w:r w:rsidRPr="00075A13">
        <w:rPr>
          <w:rFonts w:asciiTheme="minorEastAsia" w:hAnsiTheme="minorEastAsia" w:hint="eastAsia"/>
          <w:sz w:val="24"/>
          <w:szCs w:val="24"/>
        </w:rPr>
        <w:t>13、物联网智能决策技术。研究支持反馈控制物联网行业应用的分布式智能系统技术，包括支持前端分布式协同信息处理的终端技术、基于单一物品的可扩展语义化表征与本地化实时信息搜索与协同处理技术、面向具体应用的传感数据的语义发现技术，以及面向物品的分布式注册、搜索和发现技术。</w:t>
      </w:r>
    </w:p>
    <w:p w:rsidR="00075A13" w:rsidRPr="00075A13" w:rsidRDefault="00075A13" w:rsidP="00075A13">
      <w:pPr>
        <w:ind w:firstLineChars="200" w:firstLine="480"/>
        <w:rPr>
          <w:rFonts w:asciiTheme="minorEastAsia" w:hAnsiTheme="minorEastAsia"/>
          <w:sz w:val="24"/>
          <w:szCs w:val="24"/>
        </w:rPr>
      </w:pPr>
      <w:r w:rsidRPr="00075A13">
        <w:rPr>
          <w:rFonts w:asciiTheme="minorEastAsia" w:hAnsiTheme="minorEastAsia" w:hint="eastAsia"/>
          <w:sz w:val="24"/>
          <w:szCs w:val="24"/>
        </w:rPr>
        <w:t>14、物联网跨平台和能力开放处理技术。研究支持物联网跨平台、跨行业应用的智能信息处理技术，包括异构平台兼容与自主计算、现实与虚拟物品间对应关系和规则的构建机制、基于本体推理的环境感知型逻辑业务事件产生机制，以及跨平台软件和数据自主分配与部署系统、基于</w:t>
      </w:r>
      <w:proofErr w:type="gramStart"/>
      <w:r w:rsidRPr="00075A13">
        <w:rPr>
          <w:rFonts w:asciiTheme="minorEastAsia" w:hAnsiTheme="minorEastAsia" w:hint="eastAsia"/>
          <w:sz w:val="24"/>
          <w:szCs w:val="24"/>
        </w:rPr>
        <w:t>云计算</w:t>
      </w:r>
      <w:proofErr w:type="gramEnd"/>
      <w:r w:rsidRPr="00075A13">
        <w:rPr>
          <w:rFonts w:asciiTheme="minorEastAsia" w:hAnsiTheme="minorEastAsia" w:hint="eastAsia"/>
          <w:sz w:val="24"/>
          <w:szCs w:val="24"/>
        </w:rPr>
        <w:t>的处理技术、多层次中间件的研究。</w:t>
      </w:r>
    </w:p>
    <w:p w:rsidR="00075A13" w:rsidRPr="00075A13" w:rsidRDefault="00075A13" w:rsidP="00075A13">
      <w:pPr>
        <w:ind w:firstLineChars="200" w:firstLine="480"/>
        <w:rPr>
          <w:rFonts w:asciiTheme="minorEastAsia" w:hAnsiTheme="minorEastAsia"/>
          <w:sz w:val="24"/>
          <w:szCs w:val="24"/>
        </w:rPr>
      </w:pPr>
      <w:r w:rsidRPr="00075A13">
        <w:rPr>
          <w:rFonts w:asciiTheme="minorEastAsia" w:hAnsiTheme="minorEastAsia" w:hint="eastAsia"/>
          <w:sz w:val="24"/>
          <w:szCs w:val="24"/>
        </w:rPr>
        <w:t>15、物联网开放式公共数据服务应用技术。研究物品间的智能信息交互索引和自主互操作索引机制，研究具有自我认知力与自主性的数据搜索和中间件融合技术。重点研究物联网应用层共性基础服务，包括发现、仲裁、消息、协作、存储、安全、应用、信息用户帮助等服务，实现服务和应用之间的协作和交互，提供全面、可靠、高质量决策信息的访问。</w:t>
      </w:r>
    </w:p>
    <w:p w:rsidR="00075A13" w:rsidRDefault="00075A13" w:rsidP="00075A13">
      <w:pPr>
        <w:ind w:firstLineChars="200" w:firstLine="482"/>
        <w:rPr>
          <w:rFonts w:asciiTheme="minorEastAsia" w:hAnsiTheme="minorEastAsia"/>
          <w:b/>
          <w:sz w:val="24"/>
          <w:szCs w:val="24"/>
        </w:rPr>
      </w:pPr>
      <w:r w:rsidRPr="00075A13">
        <w:rPr>
          <w:rFonts w:asciiTheme="minorEastAsia" w:hAnsiTheme="minorEastAsia" w:hint="eastAsia"/>
          <w:b/>
          <w:sz w:val="24"/>
          <w:szCs w:val="24"/>
        </w:rPr>
        <w:t>（五）物联网技术典型应用与验证示范。</w:t>
      </w:r>
    </w:p>
    <w:p w:rsidR="00075A13" w:rsidRPr="00075A13" w:rsidRDefault="00075A13" w:rsidP="00075A13">
      <w:pPr>
        <w:ind w:firstLineChars="200" w:firstLine="480"/>
        <w:rPr>
          <w:rFonts w:asciiTheme="minorEastAsia" w:hAnsiTheme="minorEastAsia"/>
          <w:sz w:val="24"/>
          <w:szCs w:val="24"/>
        </w:rPr>
      </w:pPr>
      <w:r w:rsidRPr="00075A13">
        <w:rPr>
          <w:rFonts w:asciiTheme="minorEastAsia" w:hAnsiTheme="minorEastAsia" w:hint="eastAsia"/>
          <w:sz w:val="24"/>
          <w:szCs w:val="24"/>
        </w:rPr>
        <w:t>建立集成感知、传输、智能信息处理等物联网关键技术的示范系统，结合新一代移动通信、云计算、下一代互联网、卫星通信等技术，对物联网关键感知、智能传输、智能信息处理、安全技术等进行验证示范，集中实现核心技术的突破，</w:t>
      </w:r>
      <w:r w:rsidRPr="00075A13">
        <w:rPr>
          <w:rFonts w:asciiTheme="minorEastAsia" w:hAnsiTheme="minorEastAsia" w:hint="eastAsia"/>
          <w:sz w:val="24"/>
          <w:szCs w:val="24"/>
        </w:rPr>
        <w:lastRenderedPageBreak/>
        <w:t>通过示范带动产业的发展。</w:t>
      </w:r>
    </w:p>
    <w:p w:rsidR="00075A13" w:rsidRPr="00075A13" w:rsidRDefault="00075A13" w:rsidP="00075A13">
      <w:pPr>
        <w:ind w:firstLineChars="200" w:firstLine="482"/>
        <w:rPr>
          <w:rFonts w:asciiTheme="minorEastAsia" w:hAnsiTheme="minorEastAsia"/>
          <w:b/>
          <w:sz w:val="24"/>
          <w:szCs w:val="24"/>
        </w:rPr>
      </w:pPr>
      <w:r w:rsidRPr="00075A13">
        <w:rPr>
          <w:rFonts w:asciiTheme="minorEastAsia" w:hAnsiTheme="minorEastAsia" w:hint="eastAsia"/>
          <w:b/>
          <w:sz w:val="24"/>
          <w:szCs w:val="24"/>
        </w:rPr>
        <w:t>四、分工与进度</w:t>
      </w:r>
    </w:p>
    <w:p w:rsidR="00075A13" w:rsidRPr="00075A13" w:rsidRDefault="00075A13" w:rsidP="00075A13">
      <w:pPr>
        <w:ind w:firstLineChars="200" w:firstLine="480"/>
        <w:rPr>
          <w:rFonts w:asciiTheme="minorEastAsia" w:hAnsiTheme="minorEastAsia"/>
          <w:sz w:val="24"/>
          <w:szCs w:val="24"/>
        </w:rPr>
      </w:pPr>
      <w:r w:rsidRPr="00075A13">
        <w:rPr>
          <w:rFonts w:asciiTheme="minorEastAsia" w:hAnsiTheme="minorEastAsia" w:hint="eastAsia"/>
          <w:sz w:val="24"/>
          <w:szCs w:val="24"/>
        </w:rPr>
        <w:t>具体分工与进度如下表所示：</w:t>
      </w:r>
    </w:p>
    <w:p w:rsidR="00796448" w:rsidRPr="00075A13" w:rsidRDefault="00075A13" w:rsidP="00075A13">
      <w:pPr>
        <w:jc w:val="center"/>
        <w:rPr>
          <w:rFonts w:asciiTheme="minorEastAsia" w:hAnsiTheme="minorEastAsia"/>
          <w:b/>
          <w:sz w:val="24"/>
          <w:szCs w:val="24"/>
        </w:rPr>
      </w:pPr>
      <w:r w:rsidRPr="00075A13">
        <w:rPr>
          <w:rFonts w:asciiTheme="minorEastAsia" w:hAnsiTheme="minorEastAsia" w:hint="eastAsia"/>
          <w:b/>
          <w:sz w:val="24"/>
          <w:szCs w:val="24"/>
        </w:rPr>
        <w:t>重点任务分工与进度表</w:t>
      </w:r>
    </w:p>
    <w:tbl>
      <w:tblPr>
        <w:tblStyle w:val="a5"/>
        <w:tblW w:w="5000" w:type="pct"/>
        <w:jc w:val="center"/>
        <w:tblLook w:val="04A0"/>
      </w:tblPr>
      <w:tblGrid>
        <w:gridCol w:w="1340"/>
        <w:gridCol w:w="2679"/>
        <w:gridCol w:w="2814"/>
        <w:gridCol w:w="1689"/>
      </w:tblGrid>
      <w:tr w:rsidR="00ED5AD8" w:rsidRPr="00ED5AD8" w:rsidTr="00495E05">
        <w:trPr>
          <w:jc w:val="center"/>
        </w:trPr>
        <w:tc>
          <w:tcPr>
            <w:tcW w:w="786" w:type="pct"/>
            <w:vAlign w:val="center"/>
          </w:tcPr>
          <w:p w:rsidR="00ED5AD8" w:rsidRPr="00ED5AD8" w:rsidRDefault="00ED5AD8" w:rsidP="00ED5AD8">
            <w:pPr>
              <w:snapToGrid w:val="0"/>
              <w:contextualSpacing/>
              <w:jc w:val="center"/>
              <w:rPr>
                <w:rFonts w:asciiTheme="minorEastAsia" w:hAnsiTheme="minorEastAsia"/>
                <w:b/>
                <w:sz w:val="24"/>
                <w:szCs w:val="24"/>
              </w:rPr>
            </w:pPr>
            <w:r w:rsidRPr="00ED5AD8">
              <w:rPr>
                <w:rFonts w:asciiTheme="minorEastAsia" w:hAnsiTheme="minorEastAsia" w:hint="eastAsia"/>
                <w:b/>
                <w:sz w:val="24"/>
                <w:szCs w:val="24"/>
              </w:rPr>
              <w:t>任务</w:t>
            </w:r>
          </w:p>
        </w:tc>
        <w:tc>
          <w:tcPr>
            <w:tcW w:w="1572" w:type="pct"/>
            <w:vAlign w:val="center"/>
          </w:tcPr>
          <w:p w:rsidR="00ED5AD8" w:rsidRPr="00ED5AD8" w:rsidRDefault="00ED5AD8" w:rsidP="00ED5AD8">
            <w:pPr>
              <w:snapToGrid w:val="0"/>
              <w:contextualSpacing/>
              <w:jc w:val="center"/>
              <w:rPr>
                <w:rFonts w:asciiTheme="minorEastAsia" w:hAnsiTheme="minorEastAsia"/>
                <w:b/>
                <w:sz w:val="24"/>
                <w:szCs w:val="24"/>
              </w:rPr>
            </w:pPr>
            <w:r w:rsidRPr="00ED5AD8">
              <w:rPr>
                <w:rFonts w:asciiTheme="minorEastAsia" w:hAnsiTheme="minorEastAsia" w:hint="eastAsia"/>
                <w:b/>
                <w:sz w:val="24"/>
                <w:szCs w:val="24"/>
              </w:rPr>
              <w:t>专项行动</w:t>
            </w:r>
          </w:p>
        </w:tc>
        <w:tc>
          <w:tcPr>
            <w:tcW w:w="1651" w:type="pct"/>
            <w:vAlign w:val="center"/>
          </w:tcPr>
          <w:p w:rsidR="00ED5AD8" w:rsidRPr="00ED5AD8" w:rsidRDefault="00ED5AD8" w:rsidP="00ED5AD8">
            <w:pPr>
              <w:snapToGrid w:val="0"/>
              <w:contextualSpacing/>
              <w:jc w:val="center"/>
              <w:rPr>
                <w:rFonts w:asciiTheme="minorEastAsia" w:hAnsiTheme="minorEastAsia"/>
                <w:b/>
                <w:sz w:val="24"/>
                <w:szCs w:val="24"/>
              </w:rPr>
            </w:pPr>
            <w:r w:rsidRPr="00ED5AD8">
              <w:rPr>
                <w:rFonts w:asciiTheme="minorEastAsia" w:hAnsiTheme="minorEastAsia" w:hint="eastAsia"/>
                <w:b/>
                <w:sz w:val="24"/>
                <w:szCs w:val="24"/>
              </w:rPr>
              <w:t>负责部门</w:t>
            </w:r>
          </w:p>
        </w:tc>
        <w:tc>
          <w:tcPr>
            <w:tcW w:w="992" w:type="pct"/>
            <w:vAlign w:val="center"/>
          </w:tcPr>
          <w:p w:rsidR="00ED5AD8" w:rsidRPr="00ED5AD8" w:rsidRDefault="00ED5AD8" w:rsidP="00ED5AD8">
            <w:pPr>
              <w:snapToGrid w:val="0"/>
              <w:contextualSpacing/>
              <w:jc w:val="center"/>
              <w:rPr>
                <w:rFonts w:asciiTheme="minorEastAsia" w:hAnsiTheme="minorEastAsia"/>
                <w:b/>
                <w:sz w:val="24"/>
                <w:szCs w:val="24"/>
              </w:rPr>
            </w:pPr>
            <w:r w:rsidRPr="00ED5AD8">
              <w:rPr>
                <w:rFonts w:asciiTheme="minorEastAsia" w:hAnsiTheme="minorEastAsia" w:hint="eastAsia"/>
                <w:b/>
                <w:sz w:val="24"/>
                <w:szCs w:val="24"/>
              </w:rPr>
              <w:t>时间进度</w:t>
            </w:r>
          </w:p>
        </w:tc>
      </w:tr>
      <w:tr w:rsidR="005C2823" w:rsidRPr="00ED5AD8" w:rsidTr="00495E05">
        <w:trPr>
          <w:jc w:val="center"/>
        </w:trPr>
        <w:tc>
          <w:tcPr>
            <w:tcW w:w="786" w:type="pct"/>
            <w:vMerge w:val="restart"/>
            <w:vAlign w:val="center"/>
          </w:tcPr>
          <w:p w:rsidR="005C2823" w:rsidRPr="005C2823" w:rsidRDefault="005C2823" w:rsidP="005C2823">
            <w:pPr>
              <w:snapToGrid w:val="0"/>
              <w:contextualSpacing/>
              <w:rPr>
                <w:rFonts w:asciiTheme="minorEastAsia" w:hAnsiTheme="minorEastAsia" w:cs="Times New Roman"/>
                <w:sz w:val="24"/>
                <w:szCs w:val="24"/>
              </w:rPr>
            </w:pPr>
            <w:r w:rsidRPr="005C2823">
              <w:rPr>
                <w:rFonts w:asciiTheme="minorEastAsia" w:hAnsiTheme="minorEastAsia" w:cs="Times New Roman" w:hint="eastAsia"/>
                <w:color w:val="000000"/>
                <w:sz w:val="24"/>
                <w:szCs w:val="24"/>
              </w:rPr>
              <w:t>（一）高性能、低成本、智能化传感器及芯片技术</w:t>
            </w:r>
          </w:p>
        </w:tc>
        <w:tc>
          <w:tcPr>
            <w:tcW w:w="1572" w:type="pct"/>
            <w:vAlign w:val="center"/>
          </w:tcPr>
          <w:p w:rsidR="005C2823" w:rsidRPr="005C2823" w:rsidRDefault="005C2823" w:rsidP="005C2823">
            <w:pPr>
              <w:snapToGrid w:val="0"/>
              <w:contextualSpacing/>
              <w:rPr>
                <w:rFonts w:asciiTheme="minorEastAsia" w:hAnsiTheme="minorEastAsia"/>
                <w:sz w:val="24"/>
                <w:szCs w:val="24"/>
              </w:rPr>
            </w:pPr>
            <w:r w:rsidRPr="005C2823">
              <w:rPr>
                <w:rFonts w:asciiTheme="minorEastAsia" w:hAnsiTheme="minorEastAsia" w:cs="Times New Roman"/>
                <w:color w:val="000000"/>
                <w:sz w:val="24"/>
                <w:szCs w:val="24"/>
              </w:rPr>
              <w:t>1、智能传感器设计技术</w:t>
            </w:r>
          </w:p>
        </w:tc>
        <w:tc>
          <w:tcPr>
            <w:tcW w:w="1651" w:type="pct"/>
            <w:vAlign w:val="center"/>
          </w:tcPr>
          <w:p w:rsidR="005C2823" w:rsidRPr="005C2823" w:rsidRDefault="005C2823" w:rsidP="005C2823">
            <w:pPr>
              <w:snapToGrid w:val="0"/>
              <w:contextualSpacing/>
              <w:rPr>
                <w:rFonts w:asciiTheme="minorEastAsia" w:hAnsiTheme="minorEastAsia"/>
                <w:sz w:val="24"/>
                <w:szCs w:val="24"/>
              </w:rPr>
            </w:pPr>
            <w:r w:rsidRPr="005C2823">
              <w:rPr>
                <w:rFonts w:asciiTheme="minorEastAsia" w:hAnsiTheme="minorEastAsia" w:cs="Times New Roman"/>
                <w:color w:val="000000"/>
                <w:sz w:val="24"/>
                <w:szCs w:val="24"/>
              </w:rPr>
              <w:t>科技部、发展改革委、工业和信息化部、教育部、财政部、中科院、工程院</w:t>
            </w:r>
          </w:p>
        </w:tc>
        <w:tc>
          <w:tcPr>
            <w:tcW w:w="992" w:type="pct"/>
            <w:vMerge w:val="restart"/>
            <w:vAlign w:val="center"/>
          </w:tcPr>
          <w:p w:rsidR="005C2823" w:rsidRPr="005C2823" w:rsidRDefault="005C2823" w:rsidP="005C2823">
            <w:pPr>
              <w:snapToGrid w:val="0"/>
              <w:contextualSpacing/>
              <w:rPr>
                <w:rFonts w:asciiTheme="minorEastAsia" w:hAnsiTheme="minorEastAsia"/>
                <w:sz w:val="24"/>
                <w:szCs w:val="24"/>
              </w:rPr>
            </w:pPr>
            <w:r w:rsidRPr="005C2823">
              <w:rPr>
                <w:rFonts w:asciiTheme="minorEastAsia" w:hAnsiTheme="minorEastAsia" w:cs="Times New Roman"/>
                <w:color w:val="000000"/>
                <w:sz w:val="24"/>
                <w:szCs w:val="24"/>
              </w:rPr>
              <w:t>2015年底前，分阶段部署</w:t>
            </w:r>
          </w:p>
        </w:tc>
      </w:tr>
      <w:tr w:rsidR="005C2823" w:rsidRPr="00ED5AD8" w:rsidTr="00495E05">
        <w:trPr>
          <w:jc w:val="center"/>
        </w:trPr>
        <w:tc>
          <w:tcPr>
            <w:tcW w:w="786" w:type="pct"/>
            <w:vMerge/>
            <w:vAlign w:val="center"/>
          </w:tcPr>
          <w:p w:rsidR="005C2823" w:rsidRPr="005C2823" w:rsidRDefault="005C2823" w:rsidP="005C2823">
            <w:pPr>
              <w:snapToGrid w:val="0"/>
              <w:contextualSpacing/>
              <w:rPr>
                <w:rFonts w:asciiTheme="minorEastAsia" w:hAnsiTheme="minorEastAsia" w:cs="Times New Roman"/>
                <w:sz w:val="24"/>
                <w:szCs w:val="24"/>
              </w:rPr>
            </w:pPr>
          </w:p>
        </w:tc>
        <w:tc>
          <w:tcPr>
            <w:tcW w:w="1572" w:type="pct"/>
            <w:vAlign w:val="center"/>
          </w:tcPr>
          <w:p w:rsidR="005C2823" w:rsidRPr="005C2823" w:rsidRDefault="005C2823" w:rsidP="005C2823">
            <w:pPr>
              <w:snapToGrid w:val="0"/>
              <w:contextualSpacing/>
              <w:rPr>
                <w:rFonts w:asciiTheme="minorEastAsia" w:hAnsiTheme="minorEastAsia"/>
                <w:sz w:val="24"/>
                <w:szCs w:val="24"/>
              </w:rPr>
            </w:pPr>
            <w:r w:rsidRPr="005C2823">
              <w:rPr>
                <w:rFonts w:asciiTheme="minorEastAsia" w:hAnsiTheme="minorEastAsia" w:cs="Times New Roman"/>
                <w:color w:val="000000"/>
                <w:sz w:val="24"/>
                <w:szCs w:val="24"/>
              </w:rPr>
              <w:t>2、智能传感器与芯片制造</w:t>
            </w:r>
          </w:p>
        </w:tc>
        <w:tc>
          <w:tcPr>
            <w:tcW w:w="1651" w:type="pct"/>
            <w:vAlign w:val="center"/>
          </w:tcPr>
          <w:p w:rsidR="005C2823" w:rsidRPr="005C2823" w:rsidRDefault="005C2823" w:rsidP="005C2823">
            <w:pPr>
              <w:snapToGrid w:val="0"/>
              <w:contextualSpacing/>
              <w:rPr>
                <w:rFonts w:asciiTheme="minorEastAsia" w:hAnsiTheme="minorEastAsia"/>
                <w:sz w:val="24"/>
                <w:szCs w:val="24"/>
              </w:rPr>
            </w:pPr>
            <w:r w:rsidRPr="005C2823">
              <w:rPr>
                <w:rFonts w:asciiTheme="minorEastAsia" w:hAnsiTheme="minorEastAsia" w:cs="Times New Roman"/>
                <w:color w:val="000000"/>
                <w:sz w:val="24"/>
                <w:szCs w:val="24"/>
              </w:rPr>
              <w:t>科技部、发展改革委、工业和信息化部、教育部、财政部、中科院、工程院</w:t>
            </w:r>
          </w:p>
        </w:tc>
        <w:tc>
          <w:tcPr>
            <w:tcW w:w="992" w:type="pct"/>
            <w:vMerge/>
            <w:vAlign w:val="center"/>
          </w:tcPr>
          <w:p w:rsidR="005C2823" w:rsidRPr="005C2823" w:rsidRDefault="005C2823" w:rsidP="005C2823">
            <w:pPr>
              <w:snapToGrid w:val="0"/>
              <w:contextualSpacing/>
              <w:rPr>
                <w:rFonts w:asciiTheme="minorEastAsia" w:hAnsiTheme="minorEastAsia"/>
                <w:sz w:val="24"/>
                <w:szCs w:val="24"/>
              </w:rPr>
            </w:pPr>
          </w:p>
        </w:tc>
      </w:tr>
      <w:tr w:rsidR="005C2823" w:rsidRPr="00ED5AD8" w:rsidTr="00495E05">
        <w:trPr>
          <w:jc w:val="center"/>
        </w:trPr>
        <w:tc>
          <w:tcPr>
            <w:tcW w:w="786" w:type="pct"/>
            <w:vMerge/>
            <w:vAlign w:val="center"/>
          </w:tcPr>
          <w:p w:rsidR="005C2823" w:rsidRPr="005C2823" w:rsidRDefault="005C2823" w:rsidP="005C2823">
            <w:pPr>
              <w:snapToGrid w:val="0"/>
              <w:contextualSpacing/>
              <w:rPr>
                <w:rFonts w:asciiTheme="minorEastAsia" w:hAnsiTheme="minorEastAsia" w:cs="Times New Roman"/>
                <w:sz w:val="24"/>
                <w:szCs w:val="24"/>
              </w:rPr>
            </w:pPr>
          </w:p>
        </w:tc>
        <w:tc>
          <w:tcPr>
            <w:tcW w:w="1572" w:type="pct"/>
            <w:vAlign w:val="center"/>
          </w:tcPr>
          <w:p w:rsidR="005C2823" w:rsidRPr="005C2823" w:rsidRDefault="005C2823" w:rsidP="005C2823">
            <w:pPr>
              <w:snapToGrid w:val="0"/>
              <w:contextualSpacing/>
              <w:rPr>
                <w:rFonts w:asciiTheme="minorEastAsia" w:hAnsiTheme="minorEastAsia"/>
                <w:sz w:val="24"/>
                <w:szCs w:val="24"/>
              </w:rPr>
            </w:pPr>
            <w:r w:rsidRPr="005C2823">
              <w:rPr>
                <w:rFonts w:asciiTheme="minorEastAsia" w:hAnsiTheme="minorEastAsia" w:cs="Times New Roman"/>
                <w:color w:val="000000"/>
                <w:sz w:val="24"/>
                <w:szCs w:val="24"/>
              </w:rPr>
              <w:t>3、智能传感器与芯片封装与集成</w:t>
            </w:r>
          </w:p>
        </w:tc>
        <w:tc>
          <w:tcPr>
            <w:tcW w:w="1651" w:type="pct"/>
            <w:vAlign w:val="center"/>
          </w:tcPr>
          <w:p w:rsidR="005C2823" w:rsidRPr="005C2823" w:rsidRDefault="005C2823" w:rsidP="005C2823">
            <w:pPr>
              <w:snapToGrid w:val="0"/>
              <w:contextualSpacing/>
              <w:rPr>
                <w:rFonts w:asciiTheme="minorEastAsia" w:hAnsiTheme="minorEastAsia"/>
                <w:sz w:val="24"/>
                <w:szCs w:val="24"/>
              </w:rPr>
            </w:pPr>
            <w:r w:rsidRPr="005C2823">
              <w:rPr>
                <w:rFonts w:asciiTheme="minorEastAsia" w:hAnsiTheme="minorEastAsia" w:cs="Times New Roman"/>
                <w:color w:val="000000"/>
                <w:sz w:val="24"/>
                <w:szCs w:val="24"/>
              </w:rPr>
              <w:t>科技部、发展改革委、工业和信息化部、教育部、财政部、中科院、工程院</w:t>
            </w:r>
          </w:p>
        </w:tc>
        <w:tc>
          <w:tcPr>
            <w:tcW w:w="992" w:type="pct"/>
            <w:vMerge/>
            <w:vAlign w:val="center"/>
          </w:tcPr>
          <w:p w:rsidR="005C2823" w:rsidRPr="005C2823" w:rsidRDefault="005C2823" w:rsidP="005C2823">
            <w:pPr>
              <w:snapToGrid w:val="0"/>
              <w:contextualSpacing/>
              <w:rPr>
                <w:rFonts w:asciiTheme="minorEastAsia" w:hAnsiTheme="minorEastAsia"/>
                <w:sz w:val="24"/>
                <w:szCs w:val="24"/>
              </w:rPr>
            </w:pPr>
          </w:p>
        </w:tc>
      </w:tr>
      <w:tr w:rsidR="005C2823" w:rsidRPr="00ED5AD8" w:rsidTr="00495E05">
        <w:trPr>
          <w:jc w:val="center"/>
        </w:trPr>
        <w:tc>
          <w:tcPr>
            <w:tcW w:w="786" w:type="pct"/>
            <w:vMerge/>
            <w:vAlign w:val="center"/>
          </w:tcPr>
          <w:p w:rsidR="005C2823" w:rsidRPr="005C2823" w:rsidRDefault="005C2823" w:rsidP="005C2823">
            <w:pPr>
              <w:snapToGrid w:val="0"/>
              <w:contextualSpacing/>
              <w:rPr>
                <w:rFonts w:asciiTheme="minorEastAsia" w:hAnsiTheme="minorEastAsia"/>
                <w:sz w:val="24"/>
                <w:szCs w:val="24"/>
              </w:rPr>
            </w:pPr>
          </w:p>
        </w:tc>
        <w:tc>
          <w:tcPr>
            <w:tcW w:w="1572" w:type="pct"/>
            <w:vAlign w:val="center"/>
          </w:tcPr>
          <w:p w:rsidR="005C2823" w:rsidRPr="005C2823" w:rsidRDefault="005C2823" w:rsidP="005C2823">
            <w:pPr>
              <w:snapToGrid w:val="0"/>
              <w:contextualSpacing/>
              <w:rPr>
                <w:rFonts w:asciiTheme="minorEastAsia" w:hAnsiTheme="minorEastAsia"/>
                <w:sz w:val="24"/>
                <w:szCs w:val="24"/>
              </w:rPr>
            </w:pPr>
            <w:r w:rsidRPr="005C2823">
              <w:rPr>
                <w:rFonts w:asciiTheme="minorEastAsia" w:hAnsiTheme="minorEastAsia" w:cs="Times New Roman"/>
                <w:color w:val="000000"/>
                <w:sz w:val="24"/>
                <w:szCs w:val="24"/>
              </w:rPr>
              <w:t>4、多传感器集成与数据融合</w:t>
            </w:r>
          </w:p>
        </w:tc>
        <w:tc>
          <w:tcPr>
            <w:tcW w:w="1651" w:type="pct"/>
            <w:vAlign w:val="center"/>
          </w:tcPr>
          <w:p w:rsidR="005C2823" w:rsidRPr="005C2823" w:rsidRDefault="005C2823" w:rsidP="005C2823">
            <w:pPr>
              <w:snapToGrid w:val="0"/>
              <w:contextualSpacing/>
              <w:rPr>
                <w:rFonts w:asciiTheme="minorEastAsia" w:hAnsiTheme="minorEastAsia"/>
                <w:sz w:val="24"/>
                <w:szCs w:val="24"/>
              </w:rPr>
            </w:pPr>
            <w:r w:rsidRPr="005C2823">
              <w:rPr>
                <w:rFonts w:asciiTheme="minorEastAsia" w:hAnsiTheme="minorEastAsia" w:cs="Times New Roman"/>
                <w:color w:val="000000"/>
                <w:sz w:val="24"/>
                <w:szCs w:val="24"/>
              </w:rPr>
              <w:t>科技部、发展改革委、工业和信息化部、教育部、财政部、中科院、工程院</w:t>
            </w:r>
          </w:p>
        </w:tc>
        <w:tc>
          <w:tcPr>
            <w:tcW w:w="992" w:type="pct"/>
            <w:vMerge/>
            <w:vAlign w:val="center"/>
          </w:tcPr>
          <w:p w:rsidR="005C2823" w:rsidRPr="005C2823" w:rsidRDefault="005C2823" w:rsidP="005C2823">
            <w:pPr>
              <w:snapToGrid w:val="0"/>
              <w:contextualSpacing/>
              <w:rPr>
                <w:rFonts w:asciiTheme="minorEastAsia" w:hAnsiTheme="minorEastAsia"/>
                <w:sz w:val="24"/>
                <w:szCs w:val="24"/>
              </w:rPr>
            </w:pPr>
          </w:p>
        </w:tc>
      </w:tr>
      <w:tr w:rsidR="005C2823" w:rsidRPr="00ED5AD8" w:rsidTr="00495E05">
        <w:trPr>
          <w:jc w:val="center"/>
        </w:trPr>
        <w:tc>
          <w:tcPr>
            <w:tcW w:w="786" w:type="pct"/>
            <w:vMerge/>
            <w:vAlign w:val="center"/>
          </w:tcPr>
          <w:p w:rsidR="005C2823" w:rsidRPr="005C2823" w:rsidRDefault="005C2823" w:rsidP="005C2823">
            <w:pPr>
              <w:snapToGrid w:val="0"/>
              <w:contextualSpacing/>
              <w:rPr>
                <w:rFonts w:asciiTheme="minorEastAsia" w:hAnsiTheme="minorEastAsia"/>
                <w:sz w:val="24"/>
                <w:szCs w:val="24"/>
              </w:rPr>
            </w:pPr>
          </w:p>
        </w:tc>
        <w:tc>
          <w:tcPr>
            <w:tcW w:w="1572" w:type="pct"/>
            <w:vAlign w:val="center"/>
          </w:tcPr>
          <w:p w:rsidR="005C2823" w:rsidRPr="005C2823" w:rsidRDefault="005C2823" w:rsidP="005C2823">
            <w:pPr>
              <w:snapToGrid w:val="0"/>
              <w:contextualSpacing/>
              <w:rPr>
                <w:rFonts w:asciiTheme="minorEastAsia" w:hAnsiTheme="minorEastAsia" w:cs="Times New Roman"/>
                <w:sz w:val="24"/>
                <w:szCs w:val="24"/>
              </w:rPr>
            </w:pPr>
            <w:r w:rsidRPr="005C2823">
              <w:rPr>
                <w:rFonts w:asciiTheme="minorEastAsia" w:hAnsiTheme="minorEastAsia" w:cs="Times New Roman" w:hint="eastAsia"/>
                <w:sz w:val="24"/>
                <w:szCs w:val="24"/>
              </w:rPr>
              <w:t>5、智能传感器可靠性</w:t>
            </w:r>
          </w:p>
        </w:tc>
        <w:tc>
          <w:tcPr>
            <w:tcW w:w="1651" w:type="pct"/>
            <w:vAlign w:val="center"/>
          </w:tcPr>
          <w:p w:rsidR="005C2823" w:rsidRPr="005C2823" w:rsidRDefault="005C2823" w:rsidP="005C2823">
            <w:pPr>
              <w:snapToGrid w:val="0"/>
              <w:contextualSpacing/>
              <w:rPr>
                <w:rFonts w:asciiTheme="minorEastAsia" w:hAnsiTheme="minorEastAsia" w:cs="Times New Roman"/>
                <w:sz w:val="24"/>
                <w:szCs w:val="24"/>
              </w:rPr>
            </w:pPr>
            <w:r w:rsidRPr="005C2823">
              <w:rPr>
                <w:rFonts w:asciiTheme="minorEastAsia" w:hAnsiTheme="minorEastAsia" w:cs="Times New Roman" w:hint="eastAsia"/>
                <w:sz w:val="24"/>
                <w:szCs w:val="24"/>
              </w:rPr>
              <w:t>科技部、发展改革委、工业和信息化部、教育部、财政部、中科院、工程院</w:t>
            </w:r>
          </w:p>
        </w:tc>
        <w:tc>
          <w:tcPr>
            <w:tcW w:w="992" w:type="pct"/>
            <w:vMerge/>
            <w:vAlign w:val="center"/>
          </w:tcPr>
          <w:p w:rsidR="005C2823" w:rsidRPr="005C2823" w:rsidRDefault="005C2823" w:rsidP="005C2823">
            <w:pPr>
              <w:snapToGrid w:val="0"/>
              <w:contextualSpacing/>
              <w:rPr>
                <w:rFonts w:asciiTheme="minorEastAsia" w:hAnsiTheme="minorEastAsia"/>
                <w:sz w:val="24"/>
                <w:szCs w:val="24"/>
              </w:rPr>
            </w:pPr>
          </w:p>
        </w:tc>
      </w:tr>
      <w:tr w:rsidR="005C2823" w:rsidRPr="00ED5AD8" w:rsidTr="00495E05">
        <w:trPr>
          <w:jc w:val="center"/>
        </w:trPr>
        <w:tc>
          <w:tcPr>
            <w:tcW w:w="786" w:type="pct"/>
            <w:vMerge w:val="restart"/>
            <w:vAlign w:val="center"/>
          </w:tcPr>
          <w:p w:rsidR="005C2823" w:rsidRPr="005C2823" w:rsidRDefault="005C2823" w:rsidP="005C2823">
            <w:pPr>
              <w:snapToGrid w:val="0"/>
              <w:contextualSpacing/>
              <w:rPr>
                <w:rFonts w:asciiTheme="minorEastAsia" w:hAnsiTheme="minorEastAsia"/>
                <w:sz w:val="24"/>
                <w:szCs w:val="24"/>
              </w:rPr>
            </w:pPr>
            <w:r>
              <w:rPr>
                <w:rFonts w:asciiTheme="minorEastAsia" w:hAnsiTheme="minorEastAsia" w:hint="eastAsia"/>
                <w:sz w:val="24"/>
                <w:szCs w:val="24"/>
              </w:rPr>
              <w:t>（二）物联网标识体系及关键技术</w:t>
            </w:r>
          </w:p>
        </w:tc>
        <w:tc>
          <w:tcPr>
            <w:tcW w:w="1572" w:type="pct"/>
            <w:vAlign w:val="center"/>
          </w:tcPr>
          <w:p w:rsidR="005C2823" w:rsidRPr="005C2823" w:rsidRDefault="005C2823" w:rsidP="005C2823">
            <w:pPr>
              <w:snapToGrid w:val="0"/>
              <w:contextualSpacing/>
              <w:rPr>
                <w:rFonts w:asciiTheme="minorEastAsia" w:hAnsiTheme="minorEastAsia" w:cs="Times New Roman"/>
                <w:sz w:val="24"/>
                <w:szCs w:val="24"/>
              </w:rPr>
            </w:pPr>
            <w:r w:rsidRPr="005C2823">
              <w:rPr>
                <w:rFonts w:asciiTheme="minorEastAsia" w:hAnsiTheme="minorEastAsia" w:cs="Times New Roman"/>
                <w:color w:val="000000"/>
                <w:sz w:val="24"/>
                <w:szCs w:val="24"/>
              </w:rPr>
              <w:t>6、物联网标识体系与标准框架</w:t>
            </w:r>
          </w:p>
        </w:tc>
        <w:tc>
          <w:tcPr>
            <w:tcW w:w="1651" w:type="pct"/>
            <w:vAlign w:val="center"/>
          </w:tcPr>
          <w:p w:rsidR="005C2823" w:rsidRPr="005C2823" w:rsidRDefault="005C2823" w:rsidP="005C2823">
            <w:pPr>
              <w:snapToGrid w:val="0"/>
              <w:contextualSpacing/>
              <w:rPr>
                <w:rFonts w:asciiTheme="minorEastAsia" w:hAnsiTheme="minorEastAsia" w:cs="Times New Roman"/>
                <w:sz w:val="24"/>
                <w:szCs w:val="24"/>
              </w:rPr>
            </w:pPr>
            <w:r w:rsidRPr="005C2823">
              <w:rPr>
                <w:rFonts w:asciiTheme="minorEastAsia" w:hAnsiTheme="minorEastAsia" w:cs="Times New Roman"/>
                <w:color w:val="000000"/>
                <w:sz w:val="24"/>
                <w:szCs w:val="24"/>
              </w:rPr>
              <w:t>国家标准委、科技部</w:t>
            </w:r>
          </w:p>
        </w:tc>
        <w:tc>
          <w:tcPr>
            <w:tcW w:w="992" w:type="pct"/>
            <w:vMerge w:val="restart"/>
            <w:vAlign w:val="center"/>
          </w:tcPr>
          <w:p w:rsidR="005C2823" w:rsidRPr="005C2823" w:rsidRDefault="005C2823" w:rsidP="005C2823">
            <w:pPr>
              <w:snapToGrid w:val="0"/>
              <w:contextualSpacing/>
              <w:rPr>
                <w:rFonts w:asciiTheme="minorEastAsia" w:hAnsiTheme="minorEastAsia"/>
                <w:sz w:val="24"/>
                <w:szCs w:val="24"/>
              </w:rPr>
            </w:pPr>
            <w:r w:rsidRPr="005C2823">
              <w:rPr>
                <w:rFonts w:asciiTheme="minorEastAsia" w:hAnsiTheme="minorEastAsia" w:cs="Times New Roman"/>
                <w:color w:val="000000"/>
                <w:sz w:val="24"/>
                <w:szCs w:val="24"/>
              </w:rPr>
              <w:t>2015年底前，分阶段部署</w:t>
            </w:r>
          </w:p>
        </w:tc>
      </w:tr>
      <w:tr w:rsidR="005C2823" w:rsidRPr="00ED5AD8" w:rsidTr="00495E05">
        <w:trPr>
          <w:jc w:val="center"/>
        </w:trPr>
        <w:tc>
          <w:tcPr>
            <w:tcW w:w="786" w:type="pct"/>
            <w:vMerge/>
            <w:vAlign w:val="center"/>
          </w:tcPr>
          <w:p w:rsidR="005C2823" w:rsidRPr="005C2823" w:rsidRDefault="005C2823" w:rsidP="005C2823">
            <w:pPr>
              <w:snapToGrid w:val="0"/>
              <w:contextualSpacing/>
              <w:rPr>
                <w:rFonts w:asciiTheme="minorEastAsia" w:hAnsiTheme="minorEastAsia"/>
                <w:sz w:val="24"/>
                <w:szCs w:val="24"/>
              </w:rPr>
            </w:pPr>
          </w:p>
        </w:tc>
        <w:tc>
          <w:tcPr>
            <w:tcW w:w="1572" w:type="pct"/>
            <w:vAlign w:val="center"/>
          </w:tcPr>
          <w:p w:rsidR="005C2823" w:rsidRPr="005C2823" w:rsidRDefault="005C2823" w:rsidP="005C2823">
            <w:pPr>
              <w:snapToGrid w:val="0"/>
              <w:contextualSpacing/>
              <w:rPr>
                <w:rFonts w:asciiTheme="minorEastAsia" w:hAnsiTheme="minorEastAsia" w:cs="Times New Roman"/>
                <w:sz w:val="24"/>
                <w:szCs w:val="24"/>
              </w:rPr>
            </w:pPr>
            <w:r w:rsidRPr="005C2823">
              <w:rPr>
                <w:rFonts w:asciiTheme="minorEastAsia" w:hAnsiTheme="minorEastAsia" w:cs="Times New Roman"/>
                <w:color w:val="000000"/>
                <w:sz w:val="24"/>
                <w:szCs w:val="24"/>
              </w:rPr>
              <w:t>7、物联网标识解析与管理技术</w:t>
            </w:r>
          </w:p>
        </w:tc>
        <w:tc>
          <w:tcPr>
            <w:tcW w:w="1651" w:type="pct"/>
            <w:vAlign w:val="center"/>
          </w:tcPr>
          <w:p w:rsidR="005C2823" w:rsidRPr="005C2823" w:rsidRDefault="005C2823" w:rsidP="005C2823">
            <w:pPr>
              <w:snapToGrid w:val="0"/>
              <w:contextualSpacing/>
              <w:rPr>
                <w:rFonts w:asciiTheme="minorEastAsia" w:hAnsiTheme="minorEastAsia" w:cs="Times New Roman"/>
                <w:sz w:val="24"/>
                <w:szCs w:val="24"/>
              </w:rPr>
            </w:pPr>
            <w:r w:rsidRPr="005C2823">
              <w:rPr>
                <w:rFonts w:asciiTheme="minorEastAsia" w:hAnsiTheme="minorEastAsia" w:cs="Times New Roman"/>
                <w:color w:val="000000"/>
                <w:sz w:val="24"/>
                <w:szCs w:val="24"/>
              </w:rPr>
              <w:t>工业和信息化部、国家标准委、科技部、中科院、总参信息化部</w:t>
            </w:r>
          </w:p>
        </w:tc>
        <w:tc>
          <w:tcPr>
            <w:tcW w:w="992" w:type="pct"/>
            <w:vMerge/>
            <w:vAlign w:val="center"/>
          </w:tcPr>
          <w:p w:rsidR="005C2823" w:rsidRPr="005C2823" w:rsidRDefault="005C2823" w:rsidP="005C2823">
            <w:pPr>
              <w:snapToGrid w:val="0"/>
              <w:contextualSpacing/>
              <w:rPr>
                <w:rFonts w:asciiTheme="minorEastAsia" w:hAnsiTheme="minorEastAsia"/>
                <w:sz w:val="24"/>
                <w:szCs w:val="24"/>
              </w:rPr>
            </w:pPr>
          </w:p>
        </w:tc>
      </w:tr>
      <w:tr w:rsidR="005C2823" w:rsidRPr="00ED5AD8" w:rsidTr="00495E05">
        <w:trPr>
          <w:jc w:val="center"/>
        </w:trPr>
        <w:tc>
          <w:tcPr>
            <w:tcW w:w="786" w:type="pct"/>
            <w:vMerge/>
            <w:vAlign w:val="center"/>
          </w:tcPr>
          <w:p w:rsidR="005C2823" w:rsidRPr="005C2823" w:rsidRDefault="005C2823" w:rsidP="005C2823">
            <w:pPr>
              <w:snapToGrid w:val="0"/>
              <w:contextualSpacing/>
              <w:rPr>
                <w:rFonts w:asciiTheme="minorEastAsia" w:hAnsiTheme="minorEastAsia"/>
                <w:sz w:val="24"/>
                <w:szCs w:val="24"/>
              </w:rPr>
            </w:pPr>
          </w:p>
        </w:tc>
        <w:tc>
          <w:tcPr>
            <w:tcW w:w="1572" w:type="pct"/>
            <w:vAlign w:val="center"/>
          </w:tcPr>
          <w:p w:rsidR="005C2823" w:rsidRPr="005C2823" w:rsidRDefault="005C2823" w:rsidP="005C2823">
            <w:pPr>
              <w:snapToGrid w:val="0"/>
              <w:contextualSpacing/>
              <w:rPr>
                <w:rFonts w:asciiTheme="minorEastAsia" w:hAnsiTheme="minorEastAsia" w:cs="Times New Roman"/>
                <w:sz w:val="24"/>
                <w:szCs w:val="24"/>
              </w:rPr>
            </w:pPr>
            <w:r w:rsidRPr="005C2823">
              <w:rPr>
                <w:rFonts w:asciiTheme="minorEastAsia" w:hAnsiTheme="minorEastAsia" w:cs="Times New Roman"/>
                <w:color w:val="000000"/>
                <w:sz w:val="24"/>
                <w:szCs w:val="24"/>
              </w:rPr>
              <w:t>8、物联网标识扩展与安全机制</w:t>
            </w:r>
          </w:p>
        </w:tc>
        <w:tc>
          <w:tcPr>
            <w:tcW w:w="1651" w:type="pct"/>
            <w:vAlign w:val="center"/>
          </w:tcPr>
          <w:p w:rsidR="005C2823" w:rsidRPr="005C2823" w:rsidRDefault="005C2823" w:rsidP="005C2823">
            <w:pPr>
              <w:snapToGrid w:val="0"/>
              <w:contextualSpacing/>
              <w:rPr>
                <w:rFonts w:asciiTheme="minorEastAsia" w:hAnsiTheme="minorEastAsia" w:cs="Times New Roman"/>
                <w:sz w:val="24"/>
                <w:szCs w:val="24"/>
              </w:rPr>
            </w:pPr>
            <w:r w:rsidRPr="005C2823">
              <w:rPr>
                <w:rFonts w:asciiTheme="minorEastAsia" w:hAnsiTheme="minorEastAsia" w:cs="Times New Roman"/>
                <w:color w:val="000000"/>
                <w:sz w:val="24"/>
                <w:szCs w:val="24"/>
              </w:rPr>
              <w:t>科技部、公安部、工业和信息化部、国家标准委、国家密码管理局、总参信息化部</w:t>
            </w:r>
          </w:p>
        </w:tc>
        <w:tc>
          <w:tcPr>
            <w:tcW w:w="992" w:type="pct"/>
            <w:vMerge/>
            <w:vAlign w:val="center"/>
          </w:tcPr>
          <w:p w:rsidR="005C2823" w:rsidRPr="005C2823" w:rsidRDefault="005C2823" w:rsidP="005C2823">
            <w:pPr>
              <w:snapToGrid w:val="0"/>
              <w:contextualSpacing/>
              <w:rPr>
                <w:rFonts w:asciiTheme="minorEastAsia" w:hAnsiTheme="minorEastAsia"/>
                <w:sz w:val="24"/>
                <w:szCs w:val="24"/>
              </w:rPr>
            </w:pPr>
          </w:p>
        </w:tc>
      </w:tr>
      <w:tr w:rsidR="005C2823" w:rsidRPr="00ED5AD8" w:rsidTr="00495E05">
        <w:trPr>
          <w:jc w:val="center"/>
        </w:trPr>
        <w:tc>
          <w:tcPr>
            <w:tcW w:w="786" w:type="pct"/>
            <w:vMerge w:val="restart"/>
            <w:vAlign w:val="center"/>
          </w:tcPr>
          <w:p w:rsidR="005C2823" w:rsidRPr="005C2823" w:rsidRDefault="005C2823" w:rsidP="005C2823">
            <w:pPr>
              <w:snapToGrid w:val="0"/>
              <w:contextualSpacing/>
              <w:rPr>
                <w:rFonts w:asciiTheme="minorEastAsia" w:hAnsiTheme="minorEastAsia"/>
                <w:sz w:val="24"/>
                <w:szCs w:val="24"/>
              </w:rPr>
            </w:pPr>
            <w:r>
              <w:rPr>
                <w:rFonts w:asciiTheme="minorEastAsia" w:hAnsiTheme="minorEastAsia" w:hint="eastAsia"/>
                <w:sz w:val="24"/>
                <w:szCs w:val="24"/>
              </w:rPr>
              <w:t>（三）物联网智能传输技术</w:t>
            </w:r>
          </w:p>
        </w:tc>
        <w:tc>
          <w:tcPr>
            <w:tcW w:w="1572" w:type="pct"/>
            <w:vAlign w:val="center"/>
          </w:tcPr>
          <w:p w:rsidR="005C2823" w:rsidRPr="005C2823" w:rsidRDefault="005C2823" w:rsidP="005C2823">
            <w:pPr>
              <w:snapToGrid w:val="0"/>
              <w:contextualSpacing/>
              <w:rPr>
                <w:rFonts w:asciiTheme="minorEastAsia" w:hAnsiTheme="minorEastAsia" w:cs="Times New Roman"/>
                <w:sz w:val="24"/>
                <w:szCs w:val="24"/>
              </w:rPr>
            </w:pPr>
            <w:r w:rsidRPr="005C2823">
              <w:rPr>
                <w:rFonts w:asciiTheme="minorEastAsia" w:hAnsiTheme="minorEastAsia" w:cs="Times New Roman"/>
                <w:color w:val="000000"/>
                <w:sz w:val="24"/>
                <w:szCs w:val="24"/>
              </w:rPr>
              <w:t>9、面向服务的物联网传输体系架构</w:t>
            </w:r>
          </w:p>
        </w:tc>
        <w:tc>
          <w:tcPr>
            <w:tcW w:w="1651" w:type="pct"/>
            <w:vAlign w:val="center"/>
          </w:tcPr>
          <w:p w:rsidR="005C2823" w:rsidRPr="005C2823" w:rsidRDefault="005C2823" w:rsidP="005C2823">
            <w:pPr>
              <w:snapToGrid w:val="0"/>
              <w:contextualSpacing/>
              <w:rPr>
                <w:rFonts w:asciiTheme="minorEastAsia" w:hAnsiTheme="minorEastAsia" w:cs="Times New Roman"/>
                <w:sz w:val="24"/>
                <w:szCs w:val="24"/>
              </w:rPr>
            </w:pPr>
            <w:r w:rsidRPr="005C2823">
              <w:rPr>
                <w:rFonts w:asciiTheme="minorEastAsia" w:hAnsiTheme="minorEastAsia" w:cs="Times New Roman"/>
                <w:color w:val="000000"/>
                <w:sz w:val="24"/>
                <w:szCs w:val="24"/>
              </w:rPr>
              <w:t>科技部、发展改革委、工业和信息化部、教育部、财政部、中科院、工程院</w:t>
            </w:r>
          </w:p>
        </w:tc>
        <w:tc>
          <w:tcPr>
            <w:tcW w:w="992" w:type="pct"/>
            <w:vMerge w:val="restart"/>
            <w:vAlign w:val="center"/>
          </w:tcPr>
          <w:p w:rsidR="005C2823" w:rsidRPr="005C2823" w:rsidRDefault="005C2823" w:rsidP="005C2823">
            <w:pPr>
              <w:snapToGrid w:val="0"/>
              <w:contextualSpacing/>
              <w:rPr>
                <w:rFonts w:asciiTheme="minorEastAsia" w:hAnsiTheme="minorEastAsia"/>
                <w:sz w:val="24"/>
                <w:szCs w:val="24"/>
              </w:rPr>
            </w:pPr>
            <w:r w:rsidRPr="005C2823">
              <w:rPr>
                <w:rFonts w:asciiTheme="minorEastAsia" w:hAnsiTheme="minorEastAsia" w:cs="Times New Roman"/>
                <w:color w:val="000000"/>
                <w:sz w:val="24"/>
                <w:szCs w:val="24"/>
              </w:rPr>
              <w:t>2015年底前，分阶段部署</w:t>
            </w:r>
          </w:p>
        </w:tc>
      </w:tr>
      <w:tr w:rsidR="005C2823" w:rsidRPr="00ED5AD8" w:rsidTr="00495E05">
        <w:trPr>
          <w:jc w:val="center"/>
        </w:trPr>
        <w:tc>
          <w:tcPr>
            <w:tcW w:w="786" w:type="pct"/>
            <w:vMerge/>
            <w:vAlign w:val="center"/>
          </w:tcPr>
          <w:p w:rsidR="005C2823" w:rsidRPr="005C2823" w:rsidRDefault="005C2823" w:rsidP="005C2823">
            <w:pPr>
              <w:snapToGrid w:val="0"/>
              <w:contextualSpacing/>
              <w:rPr>
                <w:rFonts w:asciiTheme="minorEastAsia" w:hAnsiTheme="minorEastAsia"/>
                <w:sz w:val="24"/>
                <w:szCs w:val="24"/>
              </w:rPr>
            </w:pPr>
          </w:p>
        </w:tc>
        <w:tc>
          <w:tcPr>
            <w:tcW w:w="1572" w:type="pct"/>
            <w:vAlign w:val="center"/>
          </w:tcPr>
          <w:p w:rsidR="005C2823" w:rsidRPr="005C2823" w:rsidRDefault="005C2823" w:rsidP="005C2823">
            <w:pPr>
              <w:snapToGrid w:val="0"/>
              <w:contextualSpacing/>
              <w:rPr>
                <w:rFonts w:asciiTheme="minorEastAsia" w:hAnsiTheme="minorEastAsia" w:cs="Times New Roman"/>
                <w:sz w:val="24"/>
                <w:szCs w:val="24"/>
              </w:rPr>
            </w:pPr>
            <w:r w:rsidRPr="005C2823">
              <w:rPr>
                <w:rFonts w:asciiTheme="minorEastAsia" w:hAnsiTheme="minorEastAsia" w:cs="Times New Roman"/>
                <w:color w:val="000000"/>
                <w:sz w:val="24"/>
                <w:szCs w:val="24"/>
              </w:rPr>
              <w:t>10、物联网通信技术</w:t>
            </w:r>
          </w:p>
        </w:tc>
        <w:tc>
          <w:tcPr>
            <w:tcW w:w="1651" w:type="pct"/>
            <w:vAlign w:val="center"/>
          </w:tcPr>
          <w:p w:rsidR="005C2823" w:rsidRPr="005C2823" w:rsidRDefault="005C2823" w:rsidP="005C2823">
            <w:pPr>
              <w:snapToGrid w:val="0"/>
              <w:contextualSpacing/>
              <w:rPr>
                <w:rFonts w:asciiTheme="minorEastAsia" w:hAnsiTheme="minorEastAsia" w:cs="Times New Roman"/>
                <w:sz w:val="24"/>
                <w:szCs w:val="24"/>
              </w:rPr>
            </w:pPr>
            <w:r w:rsidRPr="005C2823">
              <w:rPr>
                <w:rFonts w:asciiTheme="minorEastAsia" w:hAnsiTheme="minorEastAsia" w:cs="Times New Roman"/>
                <w:color w:val="000000"/>
                <w:sz w:val="24"/>
                <w:szCs w:val="24"/>
              </w:rPr>
              <w:t>科技部、发展改革委、工业和信息化部、教育部、财政部、中科院、工程院</w:t>
            </w:r>
          </w:p>
        </w:tc>
        <w:tc>
          <w:tcPr>
            <w:tcW w:w="992" w:type="pct"/>
            <w:vMerge/>
            <w:vAlign w:val="center"/>
          </w:tcPr>
          <w:p w:rsidR="005C2823" w:rsidRPr="005C2823" w:rsidRDefault="005C2823" w:rsidP="005C2823">
            <w:pPr>
              <w:snapToGrid w:val="0"/>
              <w:contextualSpacing/>
              <w:rPr>
                <w:rFonts w:asciiTheme="minorEastAsia" w:hAnsiTheme="minorEastAsia"/>
                <w:sz w:val="24"/>
                <w:szCs w:val="24"/>
              </w:rPr>
            </w:pPr>
          </w:p>
        </w:tc>
      </w:tr>
      <w:tr w:rsidR="005C2823" w:rsidRPr="00ED5AD8" w:rsidTr="00495E05">
        <w:trPr>
          <w:jc w:val="center"/>
        </w:trPr>
        <w:tc>
          <w:tcPr>
            <w:tcW w:w="786" w:type="pct"/>
            <w:vMerge/>
            <w:vAlign w:val="center"/>
          </w:tcPr>
          <w:p w:rsidR="005C2823" w:rsidRPr="005C2823" w:rsidRDefault="005C2823" w:rsidP="005C2823">
            <w:pPr>
              <w:snapToGrid w:val="0"/>
              <w:contextualSpacing/>
              <w:rPr>
                <w:rFonts w:asciiTheme="minorEastAsia" w:hAnsiTheme="minorEastAsia"/>
                <w:sz w:val="24"/>
                <w:szCs w:val="24"/>
              </w:rPr>
            </w:pPr>
          </w:p>
        </w:tc>
        <w:tc>
          <w:tcPr>
            <w:tcW w:w="1572" w:type="pct"/>
            <w:vAlign w:val="center"/>
          </w:tcPr>
          <w:p w:rsidR="005C2823" w:rsidRPr="005C2823" w:rsidRDefault="005C2823" w:rsidP="005C2823">
            <w:pPr>
              <w:snapToGrid w:val="0"/>
              <w:contextualSpacing/>
              <w:rPr>
                <w:rFonts w:asciiTheme="minorEastAsia" w:hAnsiTheme="minorEastAsia" w:cs="Times New Roman"/>
                <w:sz w:val="24"/>
                <w:szCs w:val="24"/>
              </w:rPr>
            </w:pPr>
            <w:r w:rsidRPr="005C2823">
              <w:rPr>
                <w:rFonts w:asciiTheme="minorEastAsia" w:hAnsiTheme="minorEastAsia" w:cs="Times New Roman"/>
                <w:color w:val="000000"/>
                <w:sz w:val="24"/>
                <w:szCs w:val="24"/>
              </w:rPr>
              <w:t>11、物</w:t>
            </w:r>
            <w:proofErr w:type="gramStart"/>
            <w:r w:rsidRPr="005C2823">
              <w:rPr>
                <w:rFonts w:asciiTheme="minorEastAsia" w:hAnsiTheme="minorEastAsia" w:cs="Times New Roman"/>
                <w:color w:val="000000"/>
                <w:sz w:val="24"/>
                <w:szCs w:val="24"/>
              </w:rPr>
              <w:t>联网组</w:t>
            </w:r>
            <w:proofErr w:type="gramEnd"/>
            <w:r w:rsidRPr="005C2823">
              <w:rPr>
                <w:rFonts w:asciiTheme="minorEastAsia" w:hAnsiTheme="minorEastAsia" w:cs="Times New Roman"/>
                <w:color w:val="000000"/>
                <w:sz w:val="24"/>
                <w:szCs w:val="24"/>
              </w:rPr>
              <w:t>网技术</w:t>
            </w:r>
          </w:p>
        </w:tc>
        <w:tc>
          <w:tcPr>
            <w:tcW w:w="1651" w:type="pct"/>
            <w:vAlign w:val="center"/>
          </w:tcPr>
          <w:p w:rsidR="005C2823" w:rsidRPr="005C2823" w:rsidRDefault="005C2823" w:rsidP="005C2823">
            <w:pPr>
              <w:snapToGrid w:val="0"/>
              <w:contextualSpacing/>
              <w:rPr>
                <w:rFonts w:asciiTheme="minorEastAsia" w:hAnsiTheme="minorEastAsia" w:cs="Times New Roman"/>
                <w:sz w:val="24"/>
                <w:szCs w:val="24"/>
              </w:rPr>
            </w:pPr>
            <w:r w:rsidRPr="005C2823">
              <w:rPr>
                <w:rFonts w:asciiTheme="minorEastAsia" w:hAnsiTheme="minorEastAsia" w:cs="Times New Roman"/>
                <w:color w:val="000000"/>
                <w:sz w:val="24"/>
                <w:szCs w:val="24"/>
              </w:rPr>
              <w:t>科技部、发展改革委、工业和信息化部、教育部、财政部、中科院、工程院</w:t>
            </w:r>
          </w:p>
        </w:tc>
        <w:tc>
          <w:tcPr>
            <w:tcW w:w="992" w:type="pct"/>
            <w:vMerge/>
            <w:vAlign w:val="center"/>
          </w:tcPr>
          <w:p w:rsidR="005C2823" w:rsidRPr="005C2823" w:rsidRDefault="005C2823" w:rsidP="005C2823">
            <w:pPr>
              <w:snapToGrid w:val="0"/>
              <w:contextualSpacing/>
              <w:rPr>
                <w:rFonts w:asciiTheme="minorEastAsia" w:hAnsiTheme="minorEastAsia"/>
                <w:sz w:val="24"/>
                <w:szCs w:val="24"/>
              </w:rPr>
            </w:pPr>
          </w:p>
        </w:tc>
      </w:tr>
      <w:tr w:rsidR="005C2823" w:rsidRPr="00ED5AD8" w:rsidTr="00495E05">
        <w:trPr>
          <w:jc w:val="center"/>
        </w:trPr>
        <w:tc>
          <w:tcPr>
            <w:tcW w:w="786" w:type="pct"/>
            <w:vMerge w:val="restart"/>
            <w:vAlign w:val="center"/>
          </w:tcPr>
          <w:p w:rsidR="005C2823" w:rsidRPr="005C2823" w:rsidRDefault="005C2823" w:rsidP="005C2823">
            <w:pPr>
              <w:snapToGrid w:val="0"/>
              <w:contextualSpacing/>
              <w:rPr>
                <w:rFonts w:asciiTheme="minorEastAsia" w:hAnsiTheme="minorEastAsia"/>
                <w:sz w:val="24"/>
                <w:szCs w:val="24"/>
              </w:rPr>
            </w:pPr>
            <w:r>
              <w:rPr>
                <w:rFonts w:asciiTheme="minorEastAsia" w:hAnsiTheme="minorEastAsia" w:hint="eastAsia"/>
                <w:sz w:val="24"/>
                <w:szCs w:val="24"/>
              </w:rPr>
              <w:t>（四）物联网智能信息处理技术</w:t>
            </w:r>
          </w:p>
        </w:tc>
        <w:tc>
          <w:tcPr>
            <w:tcW w:w="1572" w:type="pct"/>
            <w:vAlign w:val="center"/>
          </w:tcPr>
          <w:p w:rsidR="005C2823" w:rsidRPr="005C2823" w:rsidRDefault="005C2823" w:rsidP="005C2823">
            <w:pPr>
              <w:snapToGrid w:val="0"/>
              <w:contextualSpacing/>
              <w:rPr>
                <w:rFonts w:asciiTheme="minorEastAsia" w:hAnsiTheme="minorEastAsia" w:cs="Times New Roman"/>
                <w:sz w:val="24"/>
                <w:szCs w:val="24"/>
              </w:rPr>
            </w:pPr>
            <w:r w:rsidRPr="005C2823">
              <w:rPr>
                <w:rFonts w:asciiTheme="minorEastAsia" w:hAnsiTheme="minorEastAsia" w:cs="Times New Roman"/>
                <w:color w:val="000000"/>
                <w:sz w:val="24"/>
                <w:szCs w:val="24"/>
              </w:rPr>
              <w:t>12、物联网感知数据与知识表达技术</w:t>
            </w:r>
          </w:p>
        </w:tc>
        <w:tc>
          <w:tcPr>
            <w:tcW w:w="1651" w:type="pct"/>
            <w:vAlign w:val="center"/>
          </w:tcPr>
          <w:p w:rsidR="005C2823" w:rsidRPr="005C2823" w:rsidRDefault="005C2823" w:rsidP="005C2823">
            <w:pPr>
              <w:snapToGrid w:val="0"/>
              <w:contextualSpacing/>
              <w:rPr>
                <w:rFonts w:asciiTheme="minorEastAsia" w:hAnsiTheme="minorEastAsia" w:cs="Times New Roman"/>
                <w:sz w:val="24"/>
                <w:szCs w:val="24"/>
              </w:rPr>
            </w:pPr>
            <w:r w:rsidRPr="005C2823">
              <w:rPr>
                <w:rFonts w:asciiTheme="minorEastAsia" w:hAnsiTheme="minorEastAsia" w:cs="Times New Roman"/>
                <w:color w:val="000000"/>
                <w:sz w:val="24"/>
                <w:szCs w:val="24"/>
              </w:rPr>
              <w:t>科技部、发展改革委、工业和信息化部、教育部、财政部、中科院、工程院</w:t>
            </w:r>
          </w:p>
        </w:tc>
        <w:tc>
          <w:tcPr>
            <w:tcW w:w="992" w:type="pct"/>
            <w:vMerge w:val="restart"/>
            <w:vAlign w:val="center"/>
          </w:tcPr>
          <w:p w:rsidR="005C2823" w:rsidRPr="005C2823" w:rsidRDefault="005C2823" w:rsidP="005C2823">
            <w:pPr>
              <w:snapToGrid w:val="0"/>
              <w:contextualSpacing/>
              <w:rPr>
                <w:rFonts w:asciiTheme="minorEastAsia" w:hAnsiTheme="minorEastAsia"/>
                <w:sz w:val="24"/>
                <w:szCs w:val="24"/>
              </w:rPr>
            </w:pPr>
            <w:r w:rsidRPr="005C2823">
              <w:rPr>
                <w:rFonts w:asciiTheme="minorEastAsia" w:hAnsiTheme="minorEastAsia" w:cs="Times New Roman"/>
                <w:color w:val="000000"/>
                <w:sz w:val="24"/>
                <w:szCs w:val="24"/>
              </w:rPr>
              <w:t>2015年底前，分阶段部署</w:t>
            </w:r>
          </w:p>
        </w:tc>
      </w:tr>
      <w:tr w:rsidR="005C2823" w:rsidRPr="00ED5AD8" w:rsidTr="00495E05">
        <w:trPr>
          <w:jc w:val="center"/>
        </w:trPr>
        <w:tc>
          <w:tcPr>
            <w:tcW w:w="786" w:type="pct"/>
            <w:vMerge/>
            <w:vAlign w:val="center"/>
          </w:tcPr>
          <w:p w:rsidR="005C2823" w:rsidRPr="005C2823" w:rsidRDefault="005C2823" w:rsidP="005C2823">
            <w:pPr>
              <w:snapToGrid w:val="0"/>
              <w:contextualSpacing/>
              <w:rPr>
                <w:rFonts w:asciiTheme="minorEastAsia" w:hAnsiTheme="minorEastAsia"/>
                <w:sz w:val="24"/>
                <w:szCs w:val="24"/>
              </w:rPr>
            </w:pPr>
          </w:p>
        </w:tc>
        <w:tc>
          <w:tcPr>
            <w:tcW w:w="1572" w:type="pct"/>
            <w:vAlign w:val="center"/>
          </w:tcPr>
          <w:p w:rsidR="005C2823" w:rsidRPr="005C2823" w:rsidRDefault="005C2823" w:rsidP="005C2823">
            <w:pPr>
              <w:snapToGrid w:val="0"/>
              <w:contextualSpacing/>
              <w:rPr>
                <w:rFonts w:asciiTheme="minorEastAsia" w:hAnsiTheme="minorEastAsia" w:cs="Times New Roman"/>
                <w:sz w:val="24"/>
                <w:szCs w:val="24"/>
              </w:rPr>
            </w:pPr>
            <w:r w:rsidRPr="005C2823">
              <w:rPr>
                <w:rFonts w:asciiTheme="minorEastAsia" w:hAnsiTheme="minorEastAsia" w:cs="Times New Roman"/>
                <w:color w:val="000000"/>
                <w:sz w:val="24"/>
                <w:szCs w:val="24"/>
              </w:rPr>
              <w:t>13、物联网智能决策技术</w:t>
            </w:r>
          </w:p>
        </w:tc>
        <w:tc>
          <w:tcPr>
            <w:tcW w:w="1651" w:type="pct"/>
            <w:vAlign w:val="center"/>
          </w:tcPr>
          <w:p w:rsidR="005C2823" w:rsidRPr="005C2823" w:rsidRDefault="005C2823" w:rsidP="005C2823">
            <w:pPr>
              <w:snapToGrid w:val="0"/>
              <w:contextualSpacing/>
              <w:rPr>
                <w:rFonts w:asciiTheme="minorEastAsia" w:hAnsiTheme="minorEastAsia" w:cs="Times New Roman"/>
                <w:sz w:val="24"/>
                <w:szCs w:val="24"/>
              </w:rPr>
            </w:pPr>
            <w:r w:rsidRPr="005C2823">
              <w:rPr>
                <w:rFonts w:asciiTheme="minorEastAsia" w:hAnsiTheme="minorEastAsia" w:cs="Times New Roman"/>
                <w:color w:val="000000"/>
                <w:sz w:val="24"/>
                <w:szCs w:val="24"/>
              </w:rPr>
              <w:t>科技部、发展改革委、工业和信息化部、教育部、财政部、中科院、工程院</w:t>
            </w:r>
          </w:p>
        </w:tc>
        <w:tc>
          <w:tcPr>
            <w:tcW w:w="992" w:type="pct"/>
            <w:vMerge/>
            <w:vAlign w:val="center"/>
          </w:tcPr>
          <w:p w:rsidR="005C2823" w:rsidRPr="005C2823" w:rsidRDefault="005C2823" w:rsidP="005C2823">
            <w:pPr>
              <w:snapToGrid w:val="0"/>
              <w:contextualSpacing/>
              <w:rPr>
                <w:rFonts w:asciiTheme="minorEastAsia" w:hAnsiTheme="minorEastAsia"/>
                <w:sz w:val="24"/>
                <w:szCs w:val="24"/>
              </w:rPr>
            </w:pPr>
          </w:p>
        </w:tc>
      </w:tr>
      <w:tr w:rsidR="005C2823" w:rsidRPr="00ED5AD8" w:rsidTr="00495E05">
        <w:trPr>
          <w:jc w:val="center"/>
        </w:trPr>
        <w:tc>
          <w:tcPr>
            <w:tcW w:w="786" w:type="pct"/>
            <w:vMerge/>
            <w:vAlign w:val="center"/>
          </w:tcPr>
          <w:p w:rsidR="005C2823" w:rsidRPr="005C2823" w:rsidRDefault="005C2823" w:rsidP="005C2823">
            <w:pPr>
              <w:snapToGrid w:val="0"/>
              <w:contextualSpacing/>
              <w:rPr>
                <w:rFonts w:asciiTheme="minorEastAsia" w:hAnsiTheme="minorEastAsia"/>
                <w:sz w:val="24"/>
                <w:szCs w:val="24"/>
              </w:rPr>
            </w:pPr>
          </w:p>
        </w:tc>
        <w:tc>
          <w:tcPr>
            <w:tcW w:w="1572" w:type="pct"/>
            <w:vAlign w:val="center"/>
          </w:tcPr>
          <w:p w:rsidR="005C2823" w:rsidRPr="005C2823" w:rsidRDefault="005C2823" w:rsidP="005C2823">
            <w:pPr>
              <w:snapToGrid w:val="0"/>
              <w:contextualSpacing/>
              <w:rPr>
                <w:rFonts w:asciiTheme="minorEastAsia" w:hAnsiTheme="minorEastAsia" w:cs="Times New Roman"/>
                <w:sz w:val="24"/>
                <w:szCs w:val="24"/>
              </w:rPr>
            </w:pPr>
            <w:r w:rsidRPr="005C2823">
              <w:rPr>
                <w:rFonts w:asciiTheme="minorEastAsia" w:hAnsiTheme="minorEastAsia" w:cs="Times New Roman"/>
                <w:color w:val="000000"/>
                <w:sz w:val="24"/>
                <w:szCs w:val="24"/>
              </w:rPr>
              <w:t>14、物联网跨平台和能力开放处理技术</w:t>
            </w:r>
          </w:p>
        </w:tc>
        <w:tc>
          <w:tcPr>
            <w:tcW w:w="1651" w:type="pct"/>
            <w:vAlign w:val="center"/>
          </w:tcPr>
          <w:p w:rsidR="005C2823" w:rsidRPr="005C2823" w:rsidRDefault="005C2823" w:rsidP="005C2823">
            <w:pPr>
              <w:snapToGrid w:val="0"/>
              <w:contextualSpacing/>
              <w:rPr>
                <w:rFonts w:asciiTheme="minorEastAsia" w:hAnsiTheme="minorEastAsia" w:cs="Times New Roman"/>
                <w:sz w:val="24"/>
                <w:szCs w:val="24"/>
              </w:rPr>
            </w:pPr>
            <w:r w:rsidRPr="005C2823">
              <w:rPr>
                <w:rFonts w:asciiTheme="minorEastAsia" w:hAnsiTheme="minorEastAsia" w:cs="Times New Roman"/>
                <w:color w:val="000000"/>
                <w:sz w:val="24"/>
                <w:szCs w:val="24"/>
              </w:rPr>
              <w:t>科技部、发展改革委、工业和信息化部、教育部、财政部、中科院、工程院</w:t>
            </w:r>
          </w:p>
        </w:tc>
        <w:tc>
          <w:tcPr>
            <w:tcW w:w="992" w:type="pct"/>
            <w:vMerge/>
            <w:vAlign w:val="center"/>
          </w:tcPr>
          <w:p w:rsidR="005C2823" w:rsidRPr="005C2823" w:rsidRDefault="005C2823" w:rsidP="005C2823">
            <w:pPr>
              <w:snapToGrid w:val="0"/>
              <w:contextualSpacing/>
              <w:rPr>
                <w:rFonts w:asciiTheme="minorEastAsia" w:hAnsiTheme="minorEastAsia"/>
                <w:sz w:val="24"/>
                <w:szCs w:val="24"/>
              </w:rPr>
            </w:pPr>
          </w:p>
        </w:tc>
      </w:tr>
      <w:tr w:rsidR="005C2823" w:rsidRPr="00ED5AD8" w:rsidTr="00495E05">
        <w:trPr>
          <w:jc w:val="center"/>
        </w:trPr>
        <w:tc>
          <w:tcPr>
            <w:tcW w:w="786" w:type="pct"/>
            <w:vMerge/>
            <w:vAlign w:val="center"/>
          </w:tcPr>
          <w:p w:rsidR="005C2823" w:rsidRPr="005C2823" w:rsidRDefault="005C2823" w:rsidP="005C2823">
            <w:pPr>
              <w:snapToGrid w:val="0"/>
              <w:contextualSpacing/>
              <w:rPr>
                <w:rFonts w:asciiTheme="minorEastAsia" w:hAnsiTheme="minorEastAsia"/>
                <w:sz w:val="24"/>
                <w:szCs w:val="24"/>
              </w:rPr>
            </w:pPr>
          </w:p>
        </w:tc>
        <w:tc>
          <w:tcPr>
            <w:tcW w:w="1572" w:type="pct"/>
            <w:vAlign w:val="center"/>
          </w:tcPr>
          <w:p w:rsidR="005C2823" w:rsidRPr="005C2823" w:rsidRDefault="005C2823" w:rsidP="005C2823">
            <w:pPr>
              <w:snapToGrid w:val="0"/>
              <w:contextualSpacing/>
              <w:rPr>
                <w:rFonts w:asciiTheme="minorEastAsia" w:hAnsiTheme="minorEastAsia" w:cs="Times New Roman"/>
                <w:sz w:val="24"/>
                <w:szCs w:val="24"/>
              </w:rPr>
            </w:pPr>
            <w:r w:rsidRPr="005C2823">
              <w:rPr>
                <w:rFonts w:asciiTheme="minorEastAsia" w:hAnsiTheme="minorEastAsia" w:cs="Times New Roman"/>
                <w:color w:val="000000"/>
                <w:sz w:val="24"/>
                <w:szCs w:val="24"/>
              </w:rPr>
              <w:t>15、物联网开放式公共数据服务应用技术</w:t>
            </w:r>
          </w:p>
        </w:tc>
        <w:tc>
          <w:tcPr>
            <w:tcW w:w="1651" w:type="pct"/>
            <w:vAlign w:val="center"/>
          </w:tcPr>
          <w:p w:rsidR="005C2823" w:rsidRPr="005C2823" w:rsidRDefault="005C2823" w:rsidP="005C2823">
            <w:pPr>
              <w:snapToGrid w:val="0"/>
              <w:contextualSpacing/>
              <w:rPr>
                <w:rFonts w:asciiTheme="minorEastAsia" w:hAnsiTheme="minorEastAsia" w:cs="Times New Roman"/>
                <w:sz w:val="24"/>
                <w:szCs w:val="24"/>
              </w:rPr>
            </w:pPr>
            <w:r w:rsidRPr="005C2823">
              <w:rPr>
                <w:rFonts w:asciiTheme="minorEastAsia" w:hAnsiTheme="minorEastAsia" w:cs="Times New Roman"/>
                <w:color w:val="000000"/>
                <w:sz w:val="24"/>
                <w:szCs w:val="24"/>
              </w:rPr>
              <w:t>科技部、发展改革委、工业和信息化部、教育部、财政部、中科院、工程院</w:t>
            </w:r>
          </w:p>
        </w:tc>
        <w:tc>
          <w:tcPr>
            <w:tcW w:w="992" w:type="pct"/>
            <w:vMerge/>
            <w:vAlign w:val="center"/>
          </w:tcPr>
          <w:p w:rsidR="005C2823" w:rsidRPr="005C2823" w:rsidRDefault="005C2823" w:rsidP="005C2823">
            <w:pPr>
              <w:snapToGrid w:val="0"/>
              <w:contextualSpacing/>
              <w:rPr>
                <w:rFonts w:asciiTheme="minorEastAsia" w:hAnsiTheme="minorEastAsia"/>
                <w:sz w:val="24"/>
                <w:szCs w:val="24"/>
              </w:rPr>
            </w:pPr>
          </w:p>
        </w:tc>
      </w:tr>
      <w:tr w:rsidR="005C2823" w:rsidRPr="00ED5AD8" w:rsidTr="00495E05">
        <w:trPr>
          <w:jc w:val="center"/>
        </w:trPr>
        <w:tc>
          <w:tcPr>
            <w:tcW w:w="786" w:type="pct"/>
            <w:vAlign w:val="center"/>
          </w:tcPr>
          <w:p w:rsidR="005C2823" w:rsidRPr="005C2823" w:rsidRDefault="005C2823" w:rsidP="005C2823">
            <w:pPr>
              <w:snapToGrid w:val="0"/>
              <w:contextualSpacing/>
              <w:rPr>
                <w:rFonts w:asciiTheme="minorEastAsia" w:hAnsiTheme="minorEastAsia" w:cs="Times New Roman"/>
                <w:sz w:val="24"/>
                <w:szCs w:val="24"/>
              </w:rPr>
            </w:pPr>
            <w:r w:rsidRPr="005C2823">
              <w:rPr>
                <w:rFonts w:asciiTheme="minorEastAsia" w:hAnsiTheme="minorEastAsia" w:cs="Times New Roman"/>
                <w:color w:val="000000"/>
                <w:sz w:val="24"/>
                <w:szCs w:val="24"/>
              </w:rPr>
              <w:t>（五）物联网技术典型应用与验证示范</w:t>
            </w:r>
          </w:p>
        </w:tc>
        <w:tc>
          <w:tcPr>
            <w:tcW w:w="1572" w:type="pct"/>
            <w:vAlign w:val="center"/>
          </w:tcPr>
          <w:p w:rsidR="005C2823" w:rsidRPr="005C2823" w:rsidRDefault="005C2823" w:rsidP="005C2823">
            <w:pPr>
              <w:snapToGrid w:val="0"/>
              <w:contextualSpacing/>
              <w:rPr>
                <w:rFonts w:asciiTheme="minorEastAsia" w:hAnsiTheme="minorEastAsia" w:cs="Times New Roman"/>
                <w:sz w:val="24"/>
                <w:szCs w:val="24"/>
              </w:rPr>
            </w:pPr>
            <w:r w:rsidRPr="005C2823">
              <w:rPr>
                <w:rFonts w:asciiTheme="minorEastAsia" w:hAnsiTheme="minorEastAsia" w:cs="Times New Roman"/>
                <w:color w:val="000000"/>
                <w:sz w:val="24"/>
                <w:szCs w:val="24"/>
              </w:rPr>
              <w:t>16、物联网技术典型应用与验证示范</w:t>
            </w:r>
          </w:p>
        </w:tc>
        <w:tc>
          <w:tcPr>
            <w:tcW w:w="1651" w:type="pct"/>
            <w:vAlign w:val="center"/>
          </w:tcPr>
          <w:p w:rsidR="005C2823" w:rsidRPr="005C2823" w:rsidRDefault="005C2823" w:rsidP="005C2823">
            <w:pPr>
              <w:snapToGrid w:val="0"/>
              <w:contextualSpacing/>
              <w:rPr>
                <w:rFonts w:asciiTheme="minorEastAsia" w:hAnsiTheme="minorEastAsia" w:cs="Times New Roman"/>
                <w:sz w:val="24"/>
                <w:szCs w:val="24"/>
              </w:rPr>
            </w:pPr>
            <w:r w:rsidRPr="005C2823">
              <w:rPr>
                <w:rFonts w:asciiTheme="minorEastAsia" w:hAnsiTheme="minorEastAsia" w:cs="Times New Roman"/>
                <w:color w:val="000000"/>
                <w:sz w:val="24"/>
                <w:szCs w:val="24"/>
              </w:rPr>
              <w:t>科技部、发展改革委、工业和信息化部、公安部、交通运输部、住房和城乡建设部、卫生计生委</w:t>
            </w:r>
          </w:p>
        </w:tc>
        <w:tc>
          <w:tcPr>
            <w:tcW w:w="992" w:type="pct"/>
            <w:vAlign w:val="center"/>
          </w:tcPr>
          <w:p w:rsidR="005C2823" w:rsidRPr="005C2823" w:rsidRDefault="005C2823" w:rsidP="005C2823">
            <w:pPr>
              <w:snapToGrid w:val="0"/>
              <w:contextualSpacing/>
              <w:rPr>
                <w:rFonts w:asciiTheme="minorEastAsia" w:hAnsiTheme="minorEastAsia" w:cs="Times New Roman"/>
                <w:sz w:val="24"/>
                <w:szCs w:val="24"/>
              </w:rPr>
            </w:pPr>
            <w:r w:rsidRPr="005C2823">
              <w:rPr>
                <w:rFonts w:asciiTheme="minorEastAsia" w:hAnsiTheme="minorEastAsia" w:cs="Times New Roman"/>
                <w:color w:val="000000"/>
                <w:sz w:val="24"/>
                <w:szCs w:val="24"/>
              </w:rPr>
              <w:t>2014年底前，编制完成示范方案，2015年底前，分阶段部署</w:t>
            </w:r>
          </w:p>
        </w:tc>
      </w:tr>
    </w:tbl>
    <w:p w:rsidR="00585678" w:rsidRPr="00585678" w:rsidRDefault="00585678" w:rsidP="00585678">
      <w:pPr>
        <w:ind w:firstLineChars="200" w:firstLine="482"/>
        <w:rPr>
          <w:rFonts w:asciiTheme="minorEastAsia" w:hAnsiTheme="minorEastAsia"/>
          <w:b/>
          <w:sz w:val="24"/>
          <w:szCs w:val="24"/>
        </w:rPr>
      </w:pPr>
      <w:r w:rsidRPr="00585678">
        <w:rPr>
          <w:rFonts w:asciiTheme="minorEastAsia" w:hAnsiTheme="minorEastAsia" w:hint="eastAsia"/>
          <w:b/>
          <w:sz w:val="24"/>
          <w:szCs w:val="24"/>
        </w:rPr>
        <w:t>五、保障措施</w:t>
      </w:r>
    </w:p>
    <w:p w:rsidR="00585678" w:rsidRPr="00585678" w:rsidRDefault="00585678" w:rsidP="00585678">
      <w:pPr>
        <w:ind w:firstLineChars="200" w:firstLine="482"/>
        <w:rPr>
          <w:rFonts w:asciiTheme="minorEastAsia" w:hAnsiTheme="minorEastAsia"/>
          <w:sz w:val="24"/>
          <w:szCs w:val="24"/>
        </w:rPr>
      </w:pPr>
      <w:r w:rsidRPr="00585678">
        <w:rPr>
          <w:rFonts w:asciiTheme="minorEastAsia" w:hAnsiTheme="minorEastAsia" w:hint="eastAsia"/>
          <w:b/>
          <w:sz w:val="24"/>
          <w:szCs w:val="24"/>
        </w:rPr>
        <w:t>（一）推进 产业技术创新战略联盟建设。</w:t>
      </w:r>
      <w:r w:rsidRPr="00585678">
        <w:rPr>
          <w:rFonts w:asciiTheme="minorEastAsia" w:hAnsiTheme="minorEastAsia" w:hint="eastAsia"/>
          <w:sz w:val="24"/>
          <w:szCs w:val="24"/>
        </w:rPr>
        <w:t>创新科技专项产学研用技术体系，构建和发展国家级物联网产业技术创新战略联盟。以已有的国家工程技术研究中心、国家重点实验室等为基础，以企业发展的内在需求和联盟参与方的共同利益为纽带，建立企业、科研院所与高等院校产学研相结合的新型技术创新战略联盟，联合开发、利益共享、风险共担 ，形成产业技术创新链，加快科技成果向现实生产力转化 ，提升产业核心竞争力。</w:t>
      </w:r>
    </w:p>
    <w:p w:rsidR="00585678" w:rsidRPr="00585678" w:rsidRDefault="00585678" w:rsidP="00585678">
      <w:pPr>
        <w:ind w:firstLineChars="200" w:firstLine="482"/>
        <w:rPr>
          <w:rFonts w:asciiTheme="minorEastAsia" w:hAnsiTheme="minorEastAsia"/>
          <w:sz w:val="24"/>
          <w:szCs w:val="24"/>
        </w:rPr>
      </w:pPr>
      <w:r w:rsidRPr="00585678">
        <w:rPr>
          <w:rFonts w:asciiTheme="minorEastAsia" w:hAnsiTheme="minorEastAsia" w:hint="eastAsia"/>
          <w:b/>
          <w:sz w:val="24"/>
          <w:szCs w:val="24"/>
        </w:rPr>
        <w:t>（二）加强 技术创新服务平台建设。</w:t>
      </w:r>
      <w:r w:rsidRPr="00585678">
        <w:rPr>
          <w:rFonts w:asciiTheme="minorEastAsia" w:hAnsiTheme="minorEastAsia" w:hint="eastAsia"/>
          <w:sz w:val="24"/>
          <w:szCs w:val="24"/>
        </w:rPr>
        <w:t>建立国家级物联网技术创新服务平台，以</w:t>
      </w:r>
      <w:proofErr w:type="gramStart"/>
      <w:r w:rsidRPr="00585678">
        <w:rPr>
          <w:rFonts w:asciiTheme="minorEastAsia" w:hAnsiTheme="minorEastAsia" w:hint="eastAsia"/>
          <w:sz w:val="24"/>
          <w:szCs w:val="24"/>
        </w:rPr>
        <w:t>研发物</w:t>
      </w:r>
      <w:proofErr w:type="gramEnd"/>
      <w:r w:rsidRPr="00585678">
        <w:rPr>
          <w:rFonts w:asciiTheme="minorEastAsia" w:hAnsiTheme="minorEastAsia" w:hint="eastAsia"/>
          <w:sz w:val="24"/>
          <w:szCs w:val="24"/>
        </w:rPr>
        <w:t>联网领域共性技术与关键技术为主体，实现科技资源共享、科技研发协同、面向社会开放 、运行机制创新和技术服务创新 ，为企业提供技术支撑，规避技术风险，降低开发成本 ，缩短研发周期，提升企业技术创新能力。加强物联网技术成果转化，重点支持行业共性技术和先进适用技术等科技成果在全行业的推广应用，实现科技企业优势互补，促进产业结构优化升级和发展转型。</w:t>
      </w:r>
    </w:p>
    <w:p w:rsidR="00585678" w:rsidRPr="00585678" w:rsidRDefault="00585678" w:rsidP="00585678">
      <w:pPr>
        <w:ind w:firstLineChars="200" w:firstLine="482"/>
        <w:rPr>
          <w:rFonts w:asciiTheme="minorEastAsia" w:hAnsiTheme="minorEastAsia"/>
          <w:sz w:val="24"/>
          <w:szCs w:val="24"/>
        </w:rPr>
      </w:pPr>
      <w:r w:rsidRPr="00585678">
        <w:rPr>
          <w:rFonts w:asciiTheme="minorEastAsia" w:hAnsiTheme="minorEastAsia" w:hint="eastAsia"/>
          <w:b/>
          <w:sz w:val="24"/>
          <w:szCs w:val="24"/>
        </w:rPr>
        <w:t>（三）推进 技术创新基地建设。</w:t>
      </w:r>
      <w:r w:rsidRPr="00585678">
        <w:rPr>
          <w:rFonts w:asciiTheme="minorEastAsia" w:hAnsiTheme="minorEastAsia" w:hint="eastAsia"/>
          <w:sz w:val="24"/>
          <w:szCs w:val="24"/>
        </w:rPr>
        <w:t>充分发挥国家高新技术产业开发区、国家级高新技术产业化基地的作用，加快物联网技术成果产业化，着力培育核心竞争力。实施创新型产业集群建设工程，促进物联网领域共性技术、核心技术研发和关键软硬件产品开发，推进相关技术应用，促进产业集群的形成和创新发展。</w:t>
      </w:r>
    </w:p>
    <w:p w:rsidR="00075A13" w:rsidRPr="00075A13" w:rsidRDefault="00585678" w:rsidP="00585678">
      <w:pPr>
        <w:ind w:firstLineChars="200" w:firstLine="482"/>
        <w:rPr>
          <w:rFonts w:asciiTheme="minorEastAsia" w:hAnsiTheme="minorEastAsia"/>
          <w:sz w:val="24"/>
          <w:szCs w:val="24"/>
        </w:rPr>
      </w:pPr>
      <w:r w:rsidRPr="00585678">
        <w:rPr>
          <w:rFonts w:asciiTheme="minorEastAsia" w:hAnsiTheme="minorEastAsia" w:hint="eastAsia"/>
          <w:b/>
          <w:sz w:val="24"/>
          <w:szCs w:val="24"/>
        </w:rPr>
        <w:t>（四）加强 国际交流与合作。</w:t>
      </w:r>
      <w:r w:rsidRPr="00585678">
        <w:rPr>
          <w:rFonts w:asciiTheme="minorEastAsia" w:hAnsiTheme="minorEastAsia" w:hint="eastAsia"/>
          <w:sz w:val="24"/>
          <w:szCs w:val="24"/>
        </w:rPr>
        <w:t>密切关注物联网科技发展动向，建立和完善物联网技术的国际交流合作机制 。坚持平等合作、互利共赢的原则 ，积极参与多边组织，大力促进双边合作。鼓励国外企业在我国设立物联网研发机构 ，引导外资投向物联网产业。统筹国内发展与对外开放，切实加强物联网技术、资源、人才培养等领域的交流与合作。</w:t>
      </w:r>
    </w:p>
    <w:sectPr w:rsidR="00075A13" w:rsidRPr="00075A13" w:rsidSect="00495E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F63" w:rsidRDefault="008E1F63" w:rsidP="00075A13">
      <w:r>
        <w:separator/>
      </w:r>
    </w:p>
  </w:endnote>
  <w:endnote w:type="continuationSeparator" w:id="0">
    <w:p w:rsidR="008E1F63" w:rsidRDefault="008E1F63" w:rsidP="00075A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F63" w:rsidRDefault="008E1F63" w:rsidP="00075A13">
      <w:r>
        <w:separator/>
      </w:r>
    </w:p>
  </w:footnote>
  <w:footnote w:type="continuationSeparator" w:id="0">
    <w:p w:rsidR="008E1F63" w:rsidRDefault="008E1F63" w:rsidP="00075A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5A13"/>
    <w:rsid w:val="00075A13"/>
    <w:rsid w:val="00157566"/>
    <w:rsid w:val="002746BC"/>
    <w:rsid w:val="00495E05"/>
    <w:rsid w:val="00585678"/>
    <w:rsid w:val="005C2823"/>
    <w:rsid w:val="005F0C35"/>
    <w:rsid w:val="00631F3A"/>
    <w:rsid w:val="00796448"/>
    <w:rsid w:val="008E1F63"/>
    <w:rsid w:val="00AE714E"/>
    <w:rsid w:val="00D44654"/>
    <w:rsid w:val="00ED5A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4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5A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5A13"/>
    <w:rPr>
      <w:sz w:val="18"/>
      <w:szCs w:val="18"/>
    </w:rPr>
  </w:style>
  <w:style w:type="paragraph" w:styleId="a4">
    <w:name w:val="footer"/>
    <w:basedOn w:val="a"/>
    <w:link w:val="Char0"/>
    <w:uiPriority w:val="99"/>
    <w:semiHidden/>
    <w:unhideWhenUsed/>
    <w:rsid w:val="00075A1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5A13"/>
    <w:rPr>
      <w:sz w:val="18"/>
      <w:szCs w:val="18"/>
    </w:rPr>
  </w:style>
  <w:style w:type="table" w:styleId="a5">
    <w:name w:val="Table Grid"/>
    <w:basedOn w:val="a1"/>
    <w:uiPriority w:val="59"/>
    <w:rsid w:val="00ED5A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dc:creator>
  <cp:keywords/>
  <dc:description/>
  <cp:lastModifiedBy>liuh</cp:lastModifiedBy>
  <cp:revision>9</cp:revision>
  <dcterms:created xsi:type="dcterms:W3CDTF">2016-10-20T03:19:00Z</dcterms:created>
  <dcterms:modified xsi:type="dcterms:W3CDTF">2016-11-01T02:52:00Z</dcterms:modified>
</cp:coreProperties>
</file>